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21" w:rsidRPr="003C56BD" w:rsidRDefault="003C7521" w:rsidP="003C7521">
      <w:pPr>
        <w:jc w:val="both"/>
        <w:rPr>
          <w:rFonts w:ascii="Arial" w:hAnsi="Arial" w:cs="Arial"/>
          <w:b/>
        </w:rPr>
      </w:pPr>
      <w:r>
        <w:rPr>
          <w:rFonts w:ascii="Arial" w:hAnsi="Arial" w:cs="Arial"/>
          <w:b/>
        </w:rPr>
        <w:t>2. PRVI POLJEDELCI IN PRVI KOVAČI</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3C7521">
        <w:rPr>
          <w:rFonts w:ascii="Arial" w:eastAsia="Calibri" w:hAnsi="Arial" w:cs="Arial"/>
          <w:b/>
          <w:color w:val="000000"/>
        </w:rPr>
        <w:t>Prvi poljedelci in prvi kovači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70D4D"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BF09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32FAB"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DF1D86" w:rsidRDefault="003C7521" w:rsidP="003C7521">
            <w:pPr>
              <w:spacing w:line="276" w:lineRule="auto"/>
              <w:jc w:val="both"/>
              <w:rPr>
                <w:rFonts w:ascii="Arial" w:hAnsi="Arial" w:cs="Arial"/>
                <w:b/>
                <w:color w:val="FF0000"/>
                <w:sz w:val="22"/>
                <w:szCs w:val="22"/>
              </w:rPr>
            </w:pPr>
            <w:r>
              <w:rPr>
                <w:rFonts w:ascii="Arial" w:hAnsi="Arial" w:cs="Arial"/>
                <w:color w:val="FF0000"/>
                <w:sz w:val="22"/>
                <w:szCs w:val="22"/>
              </w:rPr>
              <w:t>Opišem</w:t>
            </w:r>
            <w:r w:rsidRPr="003C7521">
              <w:rPr>
                <w:rFonts w:ascii="Arial" w:hAnsi="Arial" w:cs="Arial"/>
                <w:color w:val="FF0000"/>
                <w:sz w:val="22"/>
                <w:szCs w:val="22"/>
              </w:rPr>
              <w:t xml:space="preserve"> glavna nahajališča in najdbe iz mlajše kamene in bakrene dobe</w:t>
            </w:r>
            <w:r>
              <w:rPr>
                <w:rFonts w:ascii="Arial" w:hAnsi="Arial" w:cs="Arial"/>
                <w:color w:val="FF0000"/>
                <w:sz w:val="22"/>
                <w:szCs w:val="22"/>
              </w:rPr>
              <w:t xml:space="preserve"> na Slovenskem.</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DF1D86" w:rsidRDefault="003C7521" w:rsidP="00DF1D86">
            <w:pPr>
              <w:spacing w:line="276" w:lineRule="auto"/>
              <w:jc w:val="both"/>
              <w:rPr>
                <w:rFonts w:ascii="Arial" w:hAnsi="Arial" w:cs="Arial"/>
                <w:b/>
                <w:color w:val="FF0000"/>
                <w:sz w:val="22"/>
                <w:szCs w:val="22"/>
              </w:rPr>
            </w:pPr>
            <w:r>
              <w:rPr>
                <w:rFonts w:ascii="Arial" w:hAnsi="Arial" w:cs="Arial"/>
                <w:color w:val="FF0000"/>
                <w:sz w:val="22"/>
                <w:szCs w:val="22"/>
              </w:rPr>
              <w:t>N</w:t>
            </w:r>
            <w:r w:rsidRPr="003C7521">
              <w:rPr>
                <w:rFonts w:ascii="Arial" w:hAnsi="Arial" w:cs="Arial"/>
                <w:color w:val="FF0000"/>
                <w:sz w:val="22"/>
                <w:szCs w:val="22"/>
              </w:rPr>
              <w:t>a primerih sklepa</w:t>
            </w:r>
            <w:r>
              <w:rPr>
                <w:rFonts w:ascii="Arial" w:hAnsi="Arial" w:cs="Arial"/>
                <w:color w:val="FF0000"/>
                <w:sz w:val="22"/>
                <w:szCs w:val="22"/>
              </w:rPr>
              <w:t>m in opišem spremembe</w:t>
            </w:r>
            <w:r w:rsidRPr="003C7521">
              <w:rPr>
                <w:rFonts w:ascii="Arial" w:hAnsi="Arial" w:cs="Arial"/>
                <w:color w:val="FF0000"/>
                <w:sz w:val="22"/>
                <w:szCs w:val="22"/>
              </w:rPr>
              <w:t xml:space="preserve"> v načinu</w:t>
            </w:r>
            <w:r>
              <w:rPr>
                <w:rFonts w:ascii="Arial" w:hAnsi="Arial" w:cs="Arial"/>
                <w:color w:val="FF0000"/>
                <w:sz w:val="22"/>
                <w:szCs w:val="22"/>
              </w:rPr>
              <w:t xml:space="preserve"> življenja v neolitiku in bakreni dobi na tleh današnje Slovenije.</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DF1D86" w:rsidRDefault="003C7521" w:rsidP="00DF1D86">
            <w:pPr>
              <w:spacing w:line="276" w:lineRule="auto"/>
              <w:jc w:val="both"/>
              <w:rPr>
                <w:rFonts w:ascii="Arial" w:hAnsi="Arial" w:cs="Arial"/>
                <w:color w:val="0070C0"/>
                <w:sz w:val="22"/>
                <w:szCs w:val="22"/>
              </w:rPr>
            </w:pPr>
            <w:r>
              <w:rPr>
                <w:rFonts w:ascii="Arial" w:hAnsi="Arial" w:cs="Arial"/>
                <w:color w:val="0070C0"/>
                <w:sz w:val="22"/>
                <w:szCs w:val="22"/>
              </w:rPr>
              <w:t>Pojasnim</w:t>
            </w:r>
            <w:r w:rsidRPr="003C7521">
              <w:rPr>
                <w:rFonts w:ascii="Arial" w:hAnsi="Arial" w:cs="Arial"/>
                <w:color w:val="0070C0"/>
                <w:sz w:val="22"/>
                <w:szCs w:val="22"/>
              </w:rPr>
              <w:t xml:space="preserve"> glavne značilnosti gospodarskega delovanja, družbene organizacije in kulturnega ustvarjanja v mlajši kameni in bakreni </w:t>
            </w:r>
            <w:r>
              <w:rPr>
                <w:rFonts w:ascii="Arial" w:hAnsi="Arial" w:cs="Arial"/>
                <w:color w:val="0070C0"/>
                <w:sz w:val="22"/>
                <w:szCs w:val="22"/>
              </w:rPr>
              <w:t xml:space="preserve"> dobi na Slovenskem.</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bl>
    <w:p w:rsidR="003C7521" w:rsidRPr="00B765AF" w:rsidRDefault="003C7521"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8312ADF" wp14:editId="71469862">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C0D3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C50CC9B" wp14:editId="02C62A75">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35C9C"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07577D4F" wp14:editId="426EF906">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47B4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3C7521">
              <w:rPr>
                <w:rFonts w:ascii="Arial" w:hAnsi="Arial" w:cs="Arial"/>
                <w:color w:val="FF0000"/>
                <w:sz w:val="22"/>
                <w:szCs w:val="22"/>
              </w:rPr>
              <w:t>prikažem</w:t>
            </w:r>
            <w:r w:rsidR="00AF0BA6">
              <w:rPr>
                <w:rFonts w:ascii="Arial" w:hAnsi="Arial" w:cs="Arial"/>
                <w:color w:val="FF0000"/>
                <w:sz w:val="22"/>
                <w:szCs w:val="22"/>
              </w:rPr>
              <w:t xml:space="preserve"> glavna najd</w:t>
            </w:r>
            <w:r w:rsidR="003C7521">
              <w:rPr>
                <w:rFonts w:ascii="Arial" w:hAnsi="Arial" w:cs="Arial"/>
                <w:color w:val="FF0000"/>
                <w:sz w:val="22"/>
                <w:szCs w:val="22"/>
              </w:rPr>
              <w:t>išča neolitskih</w:t>
            </w:r>
            <w:r w:rsidR="00AF0BA6">
              <w:rPr>
                <w:rFonts w:ascii="Arial" w:hAnsi="Arial" w:cs="Arial"/>
                <w:color w:val="FF0000"/>
                <w:sz w:val="22"/>
                <w:szCs w:val="22"/>
              </w:rPr>
              <w:t xml:space="preserve"> kultur na Slovenskem</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3C7521" w:rsidRPr="009728B2" w:rsidTr="00577331">
        <w:tc>
          <w:tcPr>
            <w:tcW w:w="9264" w:type="dxa"/>
          </w:tcPr>
          <w:p w:rsidR="003C7521" w:rsidRDefault="003C7521" w:rsidP="001A3E2B">
            <w:pPr>
              <w:jc w:val="both"/>
              <w:rPr>
                <w:rFonts w:ascii="Arial" w:hAnsi="Arial" w:cs="Arial"/>
                <w:color w:val="FF0000"/>
                <w:sz w:val="22"/>
                <w:szCs w:val="22"/>
              </w:rPr>
            </w:pPr>
            <w:r>
              <w:rPr>
                <w:rFonts w:ascii="Arial" w:hAnsi="Arial" w:cs="Arial"/>
                <w:color w:val="FF0000"/>
                <w:sz w:val="22"/>
                <w:szCs w:val="22"/>
              </w:rPr>
              <w:t>Na zemljevidu predstavim najdišča koliščarske kulture z Ljubljanskega barja.</w:t>
            </w: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2259" w:type="dxa"/>
          </w:tcPr>
          <w:p w:rsidR="003C7521" w:rsidRPr="009728B2" w:rsidRDefault="003C7521"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AF0BA6">
              <w:rPr>
                <w:rFonts w:ascii="Arial" w:hAnsi="Arial" w:cs="Arial"/>
                <w:color w:val="FF0000"/>
                <w:sz w:val="22"/>
                <w:szCs w:val="22"/>
              </w:rPr>
              <w:t>o</w:t>
            </w:r>
            <w:r w:rsidR="003C7521">
              <w:rPr>
                <w:rFonts w:ascii="Arial" w:hAnsi="Arial" w:cs="Arial"/>
                <w:color w:val="FF0000"/>
                <w:sz w:val="22"/>
                <w:szCs w:val="22"/>
              </w:rPr>
              <w:t>bdobje neolitika in bakrene dobe</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F77A2D" w:rsidRPr="006932E0" w:rsidTr="00577331">
        <w:tc>
          <w:tcPr>
            <w:tcW w:w="9264" w:type="dxa"/>
          </w:tcPr>
          <w:p w:rsidR="00F77A2D" w:rsidRPr="00CA20F7" w:rsidRDefault="00F77A2D" w:rsidP="00FE7C0F">
            <w:pPr>
              <w:pStyle w:val="Odstavekseznama1"/>
              <w:ind w:left="0"/>
              <w:jc w:val="both"/>
              <w:rPr>
                <w:rFonts w:ascii="Arial" w:hAnsi="Arial" w:cs="Arial"/>
                <w:color w:val="FF0000"/>
                <w:sz w:val="22"/>
                <w:szCs w:val="22"/>
              </w:rPr>
            </w:pPr>
            <w:r>
              <w:rPr>
                <w:rFonts w:ascii="Arial" w:hAnsi="Arial" w:cs="Arial"/>
                <w:color w:val="00B050"/>
                <w:sz w:val="22"/>
                <w:szCs w:val="22"/>
              </w:rPr>
              <w:t xml:space="preserve">V </w:t>
            </w:r>
            <w:proofErr w:type="spellStart"/>
            <w:r>
              <w:rPr>
                <w:rFonts w:ascii="Arial" w:hAnsi="Arial" w:cs="Arial"/>
                <w:color w:val="00B050"/>
                <w:sz w:val="22"/>
                <w:szCs w:val="22"/>
              </w:rPr>
              <w:t>krajšem</w:t>
            </w:r>
            <w:proofErr w:type="spellEnd"/>
            <w:r>
              <w:rPr>
                <w:rFonts w:ascii="Arial" w:hAnsi="Arial" w:cs="Arial"/>
                <w:color w:val="00B050"/>
                <w:sz w:val="22"/>
                <w:szCs w:val="22"/>
              </w:rPr>
              <w:t xml:space="preserve"> </w:t>
            </w:r>
            <w:proofErr w:type="spellStart"/>
            <w:r>
              <w:rPr>
                <w:rFonts w:ascii="Arial" w:hAnsi="Arial" w:cs="Arial"/>
                <w:color w:val="00B050"/>
                <w:sz w:val="22"/>
                <w:szCs w:val="22"/>
              </w:rPr>
              <w:t>esejskem</w:t>
            </w:r>
            <w:proofErr w:type="spellEnd"/>
            <w:r>
              <w:rPr>
                <w:rFonts w:ascii="Arial" w:hAnsi="Arial" w:cs="Arial"/>
                <w:color w:val="00B050"/>
                <w:sz w:val="22"/>
                <w:szCs w:val="22"/>
              </w:rPr>
              <w:t xml:space="preserve"> </w:t>
            </w:r>
            <w:proofErr w:type="spellStart"/>
            <w:r>
              <w:rPr>
                <w:rFonts w:ascii="Arial" w:hAnsi="Arial" w:cs="Arial"/>
                <w:color w:val="00B050"/>
                <w:sz w:val="22"/>
                <w:szCs w:val="22"/>
              </w:rPr>
              <w:t>razmišljanju</w:t>
            </w:r>
            <w:proofErr w:type="spellEnd"/>
            <w:r>
              <w:rPr>
                <w:rFonts w:ascii="Arial" w:hAnsi="Arial" w:cs="Arial"/>
                <w:color w:val="00B050"/>
                <w:sz w:val="22"/>
                <w:szCs w:val="22"/>
              </w:rPr>
              <w:t xml:space="preserve"> </w:t>
            </w:r>
            <w:proofErr w:type="spellStart"/>
            <w:r>
              <w:rPr>
                <w:rFonts w:ascii="Arial" w:hAnsi="Arial" w:cs="Arial"/>
                <w:color w:val="00B050"/>
                <w:sz w:val="22"/>
                <w:szCs w:val="22"/>
              </w:rPr>
              <w:t>primerjam</w:t>
            </w:r>
            <w:proofErr w:type="spellEnd"/>
            <w:r>
              <w:rPr>
                <w:rFonts w:ascii="Arial" w:hAnsi="Arial" w:cs="Arial"/>
                <w:color w:val="00B050"/>
                <w:sz w:val="22"/>
                <w:szCs w:val="22"/>
              </w:rPr>
              <w:t xml:space="preserve">, </w:t>
            </w:r>
            <w:proofErr w:type="spellStart"/>
            <w:r>
              <w:rPr>
                <w:rFonts w:ascii="Arial" w:hAnsi="Arial" w:cs="Arial"/>
                <w:color w:val="00B050"/>
                <w:sz w:val="22"/>
                <w:szCs w:val="22"/>
              </w:rPr>
              <w:t>pojasnim</w:t>
            </w:r>
            <w:proofErr w:type="spellEnd"/>
            <w:r>
              <w:rPr>
                <w:rFonts w:ascii="Arial" w:hAnsi="Arial" w:cs="Arial"/>
                <w:color w:val="00B050"/>
                <w:sz w:val="22"/>
                <w:szCs w:val="22"/>
              </w:rPr>
              <w:t xml:space="preserve"> in </w:t>
            </w:r>
            <w:r w:rsidR="003C7521">
              <w:rPr>
                <w:rFonts w:ascii="Arial" w:hAnsi="Arial" w:cs="Arial"/>
                <w:color w:val="00B050"/>
                <w:sz w:val="22"/>
                <w:szCs w:val="22"/>
              </w:rPr>
              <w:t xml:space="preserve">z </w:t>
            </w:r>
            <w:proofErr w:type="spellStart"/>
            <w:r w:rsidR="003C7521">
              <w:rPr>
                <w:rFonts w:ascii="Arial" w:hAnsi="Arial" w:cs="Arial"/>
                <w:color w:val="00B050"/>
                <w:sz w:val="22"/>
                <w:szCs w:val="22"/>
              </w:rPr>
              <w:t>dokazi</w:t>
            </w:r>
            <w:proofErr w:type="spellEnd"/>
            <w:r w:rsidR="003C7521">
              <w:rPr>
                <w:rFonts w:ascii="Arial" w:hAnsi="Arial" w:cs="Arial"/>
                <w:color w:val="00B050"/>
                <w:sz w:val="22"/>
                <w:szCs w:val="22"/>
              </w:rPr>
              <w:t xml:space="preserve"> </w:t>
            </w:r>
            <w:proofErr w:type="spellStart"/>
            <w:r w:rsidR="003C7521">
              <w:rPr>
                <w:rFonts w:ascii="Arial" w:hAnsi="Arial" w:cs="Arial"/>
                <w:color w:val="00B050"/>
                <w:sz w:val="22"/>
                <w:szCs w:val="22"/>
              </w:rPr>
              <w:t>utemeljim</w:t>
            </w:r>
            <w:proofErr w:type="spellEnd"/>
            <w:r w:rsidR="007A298F">
              <w:rPr>
                <w:rFonts w:ascii="Arial" w:hAnsi="Arial" w:cs="Arial"/>
                <w:color w:val="00B050"/>
                <w:sz w:val="22"/>
                <w:szCs w:val="22"/>
              </w:rPr>
              <w:t xml:space="preserve"> </w:t>
            </w:r>
            <w:proofErr w:type="spellStart"/>
            <w:r w:rsidR="007A298F">
              <w:rPr>
                <w:rFonts w:ascii="Arial" w:hAnsi="Arial" w:cs="Arial"/>
                <w:color w:val="00B050"/>
                <w:sz w:val="22"/>
                <w:szCs w:val="22"/>
              </w:rPr>
              <w:t>pomen</w:t>
            </w:r>
            <w:proofErr w:type="spellEnd"/>
            <w:r w:rsidR="007A298F">
              <w:rPr>
                <w:rFonts w:ascii="Arial" w:hAnsi="Arial" w:cs="Arial"/>
                <w:color w:val="00B050"/>
                <w:sz w:val="22"/>
                <w:szCs w:val="22"/>
              </w:rPr>
              <w:t xml:space="preserve"> </w:t>
            </w:r>
            <w:proofErr w:type="spellStart"/>
            <w:r w:rsidR="007A298F">
              <w:rPr>
                <w:rFonts w:ascii="Arial" w:hAnsi="Arial" w:cs="Arial"/>
                <w:color w:val="00B050"/>
                <w:sz w:val="22"/>
                <w:szCs w:val="22"/>
              </w:rPr>
              <w:t>kolesa</w:t>
            </w:r>
            <w:proofErr w:type="spellEnd"/>
            <w:r w:rsidR="007A298F">
              <w:rPr>
                <w:rFonts w:ascii="Arial" w:hAnsi="Arial" w:cs="Arial"/>
                <w:color w:val="00B050"/>
                <w:sz w:val="22"/>
                <w:szCs w:val="22"/>
              </w:rPr>
              <w:t xml:space="preserve"> </w:t>
            </w:r>
            <w:proofErr w:type="spellStart"/>
            <w:r w:rsidR="007A298F">
              <w:rPr>
                <w:rFonts w:ascii="Arial" w:hAnsi="Arial" w:cs="Arial"/>
                <w:color w:val="00B050"/>
                <w:sz w:val="22"/>
                <w:szCs w:val="22"/>
              </w:rPr>
              <w:t>za</w:t>
            </w:r>
            <w:proofErr w:type="spellEnd"/>
            <w:r w:rsidR="007A298F">
              <w:rPr>
                <w:rFonts w:ascii="Arial" w:hAnsi="Arial" w:cs="Arial"/>
                <w:color w:val="00B050"/>
                <w:sz w:val="22"/>
                <w:szCs w:val="22"/>
              </w:rPr>
              <w:t xml:space="preserve"> </w:t>
            </w:r>
            <w:proofErr w:type="spellStart"/>
            <w:r w:rsidR="007A298F">
              <w:rPr>
                <w:rFonts w:ascii="Arial" w:hAnsi="Arial" w:cs="Arial"/>
                <w:color w:val="00B050"/>
                <w:sz w:val="22"/>
                <w:szCs w:val="22"/>
              </w:rPr>
              <w:t>razvoj</w:t>
            </w:r>
            <w:proofErr w:type="spellEnd"/>
            <w:r w:rsidR="007A298F">
              <w:rPr>
                <w:rFonts w:ascii="Arial" w:hAnsi="Arial" w:cs="Arial"/>
                <w:color w:val="00B050"/>
                <w:sz w:val="22"/>
                <w:szCs w:val="22"/>
              </w:rPr>
              <w:t xml:space="preserve"> </w:t>
            </w:r>
            <w:proofErr w:type="spellStart"/>
            <w:r w:rsidR="007A298F">
              <w:rPr>
                <w:rFonts w:ascii="Arial" w:hAnsi="Arial" w:cs="Arial"/>
                <w:color w:val="00B050"/>
                <w:sz w:val="22"/>
                <w:szCs w:val="22"/>
              </w:rPr>
              <w:t>človeške</w:t>
            </w:r>
            <w:proofErr w:type="spellEnd"/>
            <w:r w:rsidR="007A298F">
              <w:rPr>
                <w:rFonts w:ascii="Arial" w:hAnsi="Arial" w:cs="Arial"/>
                <w:color w:val="00B050"/>
                <w:sz w:val="22"/>
                <w:szCs w:val="22"/>
              </w:rPr>
              <w:t xml:space="preserve"> civilizacije</w:t>
            </w:r>
            <w:bookmarkStart w:id="0" w:name="_GoBack"/>
            <w:bookmarkEnd w:id="0"/>
            <w:r w:rsidRPr="00DF1D86">
              <w:rPr>
                <w:rFonts w:ascii="Arial" w:hAnsi="Arial" w:cs="Arial"/>
                <w:color w:val="00B050"/>
                <w:sz w:val="22"/>
                <w:szCs w:val="22"/>
              </w:rPr>
              <w:t>.</w:t>
            </w: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2259" w:type="dxa"/>
          </w:tcPr>
          <w:p w:rsidR="00F77A2D" w:rsidRPr="006932E0" w:rsidRDefault="00F77A2D"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9B71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CF97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8484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3C7521">
              <w:rPr>
                <w:rFonts w:ascii="Arial" w:hAnsi="Arial" w:cs="Arial"/>
                <w:color w:val="FF0000"/>
                <w:sz w:val="22"/>
                <w:szCs w:val="22"/>
              </w:rPr>
              <w:t>neolitskih in bakrenodobnih</w:t>
            </w:r>
            <w:r w:rsidR="00AF0BA6">
              <w:rPr>
                <w:rFonts w:ascii="Arial" w:hAnsi="Arial" w:cs="Arial"/>
                <w:color w:val="FF0000"/>
                <w:sz w:val="22"/>
                <w:szCs w:val="22"/>
              </w:rPr>
              <w:t xml:space="preserve"> kultur</w:t>
            </w:r>
            <w:r w:rsidR="006629DC">
              <w:rPr>
                <w:rFonts w:ascii="Arial" w:hAnsi="Arial" w:cs="Arial"/>
                <w:color w:val="FF0000"/>
                <w:sz w:val="22"/>
                <w:szCs w:val="22"/>
              </w:rPr>
              <w:t xml:space="preserve"> </w:t>
            </w:r>
            <w:r w:rsidRPr="00EE3987">
              <w:rPr>
                <w:rFonts w:ascii="Arial" w:hAnsi="Arial" w:cs="Arial"/>
                <w:color w:val="FF0000"/>
                <w:sz w:val="22"/>
                <w:szCs w:val="22"/>
              </w:rPr>
              <w:t xml:space="preserve">pojasnim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003C7521">
              <w:rPr>
                <w:rFonts w:ascii="Arial" w:hAnsi="Arial" w:cs="Arial"/>
                <w:color w:val="FF0000"/>
                <w:sz w:val="22"/>
                <w:szCs w:val="22"/>
              </w:rPr>
              <w:t>, Unescov seznam svetovne kulturne dediščine</w:t>
            </w:r>
            <w:r>
              <w:rPr>
                <w:rFonts w:ascii="Arial" w:hAnsi="Arial" w:cs="Arial"/>
                <w:color w:val="FF0000"/>
                <w:sz w:val="22"/>
                <w:szCs w:val="22"/>
              </w:rPr>
              <w:t>)</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Izkažem odgovoren odnos do varovanja okolja in do ohranjanja kulturne dediščine na pri</w:t>
            </w:r>
            <w:r w:rsidR="003C7521">
              <w:rPr>
                <w:rFonts w:ascii="Arial" w:hAnsi="Arial" w:cs="Arial"/>
                <w:color w:val="0070C0"/>
                <w:sz w:val="22"/>
                <w:szCs w:val="22"/>
              </w:rPr>
              <w:t>meru neolitskih in bakrenodobnih</w:t>
            </w:r>
            <w:r w:rsidRPr="00F77A2D">
              <w:rPr>
                <w:rFonts w:ascii="Arial" w:hAnsi="Arial" w:cs="Arial"/>
                <w:color w:val="0070C0"/>
                <w:sz w:val="22"/>
                <w:szCs w:val="22"/>
              </w:rPr>
              <w:t xml:space="preserve"> kultur.</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4C5EA2" w:rsidRPr="00603F5C" w:rsidTr="006B07DE">
        <w:trPr>
          <w:trHeight w:val="470"/>
        </w:trPr>
        <w:tc>
          <w:tcPr>
            <w:tcW w:w="9264" w:type="dxa"/>
          </w:tcPr>
          <w:p w:rsidR="004C5EA2" w:rsidRPr="004C5EA2" w:rsidRDefault="004C5EA2" w:rsidP="00B765AF">
            <w:pPr>
              <w:contextualSpacing/>
              <w:jc w:val="both"/>
              <w:rPr>
                <w:rFonts w:ascii="Arial" w:eastAsia="Calibri" w:hAnsi="Arial" w:cs="Arial"/>
                <w:color w:val="00B050"/>
                <w:sz w:val="22"/>
                <w:szCs w:val="22"/>
              </w:rPr>
            </w:pPr>
            <w:r w:rsidRPr="004C5EA2">
              <w:rPr>
                <w:rFonts w:ascii="Arial" w:eastAsia="Calibri" w:hAnsi="Arial" w:cs="Arial"/>
                <w:color w:val="00B050"/>
                <w:sz w:val="22"/>
                <w:szCs w:val="22"/>
              </w:rPr>
              <w:t xml:space="preserve">Izkažem zanimanje za </w:t>
            </w:r>
            <w:r w:rsidR="00B765AF">
              <w:rPr>
                <w:rFonts w:ascii="Arial" w:eastAsia="Calibri" w:hAnsi="Arial" w:cs="Arial"/>
                <w:color w:val="00B050"/>
                <w:sz w:val="22"/>
                <w:szCs w:val="22"/>
              </w:rPr>
              <w:t>življenje v preteklosti s</w:t>
            </w:r>
            <w:r w:rsidR="00130211">
              <w:rPr>
                <w:rFonts w:ascii="Arial" w:eastAsia="Calibri" w:hAnsi="Arial" w:cs="Arial"/>
                <w:color w:val="00B050"/>
                <w:sz w:val="22"/>
                <w:szCs w:val="22"/>
              </w:rPr>
              <w:t xml:space="preserve"> pisanje</w:t>
            </w:r>
            <w:r w:rsidR="003F1953">
              <w:rPr>
                <w:rFonts w:ascii="Arial" w:eastAsia="Calibri" w:hAnsi="Arial" w:cs="Arial"/>
                <w:color w:val="00B050"/>
                <w:sz w:val="22"/>
                <w:szCs w:val="22"/>
              </w:rPr>
              <w:t>m arg</w:t>
            </w:r>
            <w:r w:rsidR="00F77A2D">
              <w:rPr>
                <w:rFonts w:ascii="Arial" w:eastAsia="Calibri" w:hAnsi="Arial" w:cs="Arial"/>
                <w:color w:val="00B050"/>
                <w:sz w:val="22"/>
                <w:szCs w:val="22"/>
              </w:rPr>
              <w:t>umentir</w:t>
            </w:r>
            <w:r w:rsidR="003C7521">
              <w:rPr>
                <w:rFonts w:ascii="Arial" w:eastAsia="Calibri" w:hAnsi="Arial" w:cs="Arial"/>
                <w:color w:val="00B050"/>
                <w:sz w:val="22"/>
                <w:szCs w:val="22"/>
              </w:rPr>
              <w:t>anih ugotovitev pomena izuma kolesa za človeško civilizacijo</w:t>
            </w:r>
            <w:r w:rsidR="00C51F8F">
              <w:rPr>
                <w:rFonts w:ascii="Arial" w:eastAsia="Calibri" w:hAnsi="Arial" w:cs="Arial"/>
                <w:color w:val="00B050"/>
                <w:sz w:val="22"/>
                <w:szCs w:val="22"/>
              </w:rPr>
              <w:t>.</w:t>
            </w: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2259" w:type="dxa"/>
          </w:tcPr>
          <w:p w:rsidR="004C5EA2" w:rsidRPr="00603F5C" w:rsidRDefault="004C5EA2" w:rsidP="00B765AF">
            <w:pPr>
              <w:jc w:val="both"/>
              <w:rPr>
                <w:rFonts w:ascii="Arial" w:eastAsia="Calibri" w:hAnsi="Arial" w:cs="Arial"/>
                <w:color w:val="000000"/>
                <w:sz w:val="22"/>
                <w:szCs w:val="22"/>
              </w:rPr>
            </w:pPr>
          </w:p>
        </w:tc>
      </w:tr>
    </w:tbl>
    <w:p w:rsidR="006603A0" w:rsidRDefault="00855DCD" w:rsidP="00266010">
      <w:pPr>
        <w:jc w:val="both"/>
        <w:rPr>
          <w:rFonts w:ascii="Arial" w:hAnsi="Arial" w:cs="Arial"/>
        </w:rPr>
      </w:pPr>
      <w:r w:rsidRPr="00EA47AD">
        <w:rPr>
          <w:rFonts w:ascii="Arial" w:hAnsi="Arial" w:cs="Arial"/>
        </w:rPr>
        <w:t xml:space="preserve">            </w:t>
      </w:r>
    </w:p>
    <w:p w:rsidR="006603A0" w:rsidRPr="00EC0478" w:rsidRDefault="003F1953" w:rsidP="006603A0">
      <w:pPr>
        <w:jc w:val="both"/>
        <w:rPr>
          <w:rFonts w:ascii="Arial" w:hAnsi="Arial" w:cs="Arial"/>
          <w:b/>
          <w:color w:val="000000"/>
        </w:rPr>
      </w:pPr>
      <w:r>
        <w:rPr>
          <w:rFonts w:ascii="Arial" w:hAnsi="Arial" w:cs="Arial"/>
          <w:b/>
          <w:color w:val="000000"/>
        </w:rPr>
        <w:t>Ocenjevanje esejskega razmišljanja</w:t>
      </w:r>
      <w:r w:rsidR="006603A0">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Ocena</w:t>
            </w:r>
          </w:p>
        </w:tc>
        <w:tc>
          <w:tcPr>
            <w:tcW w:w="12866" w:type="dxa"/>
          </w:tcPr>
          <w:p w:rsidR="006603A0" w:rsidRPr="00EC0478" w:rsidRDefault="006603A0" w:rsidP="00951DF4">
            <w:pPr>
              <w:jc w:val="both"/>
              <w:rPr>
                <w:rFonts w:ascii="Arial" w:hAnsi="Arial" w:cs="Arial"/>
                <w:b/>
                <w:color w:val="000000"/>
              </w:rPr>
            </w:pPr>
            <w:r w:rsidRPr="00EC0478">
              <w:rPr>
                <w:rFonts w:ascii="Arial" w:hAnsi="Arial" w:cs="Arial"/>
                <w:b/>
                <w:color w:val="000000"/>
              </w:rPr>
              <w:t>Opisni kriterij</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Odlično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razlago dopolnjuje s podpornimi argumenti;</w:t>
            </w:r>
          </w:p>
          <w:p w:rsidR="006603A0" w:rsidRPr="00EC0478" w:rsidRDefault="006603A0" w:rsidP="00951DF4">
            <w:pPr>
              <w:jc w:val="both"/>
              <w:rPr>
                <w:rFonts w:ascii="Arial" w:hAnsi="Arial" w:cs="Arial"/>
              </w:rPr>
            </w:pPr>
            <w:r w:rsidRPr="00EC0478">
              <w:rPr>
                <w:rFonts w:ascii="Arial" w:hAnsi="Arial" w:cs="Arial"/>
              </w:rPr>
              <w:t>dosledno je uporabljena ustrezna zgodovinska terminologija;</w:t>
            </w:r>
          </w:p>
          <w:p w:rsidR="006603A0" w:rsidRPr="00EC0478" w:rsidRDefault="006603A0" w:rsidP="00951DF4">
            <w:pPr>
              <w:jc w:val="both"/>
              <w:rPr>
                <w:rFonts w:ascii="Arial" w:hAnsi="Arial" w:cs="Arial"/>
              </w:rPr>
            </w:pPr>
            <w:r w:rsidRPr="00EC0478">
              <w:rPr>
                <w:rFonts w:ascii="Arial" w:hAnsi="Arial" w:cs="Arial"/>
              </w:rPr>
              <w:t>predstavljena so z dejstvi, dokazi in primeri podprta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Prav 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vsemi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vedno dosleden;</w:t>
            </w:r>
          </w:p>
          <w:p w:rsidR="006603A0" w:rsidRPr="00EC0478" w:rsidRDefault="006603A0" w:rsidP="00951DF4">
            <w:pPr>
              <w:jc w:val="both"/>
              <w:rPr>
                <w:rFonts w:ascii="Arial" w:hAnsi="Arial" w:cs="Arial"/>
              </w:rPr>
            </w:pPr>
            <w:r w:rsidRPr="00EC0478">
              <w:rPr>
                <w:rFonts w:ascii="Arial" w:hAnsi="Arial" w:cs="Arial"/>
              </w:rPr>
              <w:t>k tezi navaja tuja stališča in poskusi predstaviti tudi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je večina pomembnih zgodovinskih dejstev in dokazov;</w:t>
            </w:r>
          </w:p>
          <w:p w:rsidR="006603A0" w:rsidRPr="00EC0478" w:rsidRDefault="006603A0" w:rsidP="00951DF4">
            <w:pPr>
              <w:jc w:val="both"/>
              <w:rPr>
                <w:rFonts w:ascii="Arial" w:hAnsi="Arial" w:cs="Arial"/>
              </w:rPr>
            </w:pPr>
            <w:r w:rsidRPr="00EC0478">
              <w:rPr>
                <w:rFonts w:ascii="Arial" w:hAnsi="Arial" w:cs="Arial"/>
              </w:rPr>
              <w:t>vključeni so posamezni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dosleden;</w:t>
            </w:r>
          </w:p>
          <w:p w:rsidR="006603A0" w:rsidRPr="00EC0478" w:rsidRDefault="006603A0" w:rsidP="00951DF4">
            <w:pPr>
              <w:jc w:val="both"/>
              <w:rPr>
                <w:rFonts w:ascii="Arial" w:hAnsi="Arial" w:cs="Arial"/>
              </w:rPr>
            </w:pPr>
            <w:r w:rsidRPr="00EC0478">
              <w:rPr>
                <w:rFonts w:ascii="Arial" w:hAnsi="Arial" w:cs="Arial"/>
              </w:rPr>
              <w:t>k tezi skuša navajati tuja stališča;</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6603A0" w:rsidRPr="00EC0478" w:rsidRDefault="006603A0" w:rsidP="00951DF4">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603A0" w:rsidRPr="00EC0478" w:rsidRDefault="006603A0" w:rsidP="00951DF4">
            <w:pPr>
              <w:jc w:val="both"/>
              <w:rPr>
                <w:rFonts w:ascii="Arial" w:hAnsi="Arial" w:cs="Arial"/>
              </w:rPr>
            </w:pPr>
            <w:r w:rsidRPr="00EC0478">
              <w:rPr>
                <w:rFonts w:ascii="Arial" w:hAnsi="Arial" w:cs="Arial"/>
              </w:rPr>
              <w:t>razlage ne dopolnjuje s podpornimi argumenti in slikovitimi primeri;</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3F1953" w:rsidRDefault="003F1953" w:rsidP="00266010">
      <w:pPr>
        <w:jc w:val="both"/>
        <w:rPr>
          <w:rFonts w:ascii="Arial" w:hAnsi="Arial" w:cs="Arial"/>
          <w:b/>
          <w:color w:val="000000"/>
        </w:rPr>
      </w:pPr>
    </w:p>
    <w:p w:rsidR="003F1953" w:rsidRDefault="003F1953"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412C"/>
    <w:rsid w:val="00446AA8"/>
    <w:rsid w:val="00467297"/>
    <w:rsid w:val="004B0B3E"/>
    <w:rsid w:val="004C5EA2"/>
    <w:rsid w:val="004C7F40"/>
    <w:rsid w:val="004D7E17"/>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A121D"/>
    <w:rsid w:val="00DC6464"/>
    <w:rsid w:val="00DC6631"/>
    <w:rsid w:val="00DD146E"/>
    <w:rsid w:val="00DF1D8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CA-1327-469C-8447-9C1F943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6</Pages>
  <Words>1020</Words>
  <Characters>5816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116</cp:revision>
  <dcterms:created xsi:type="dcterms:W3CDTF">2014-01-04T11:12:00Z</dcterms:created>
  <dcterms:modified xsi:type="dcterms:W3CDTF">2017-07-18T09:14:00Z</dcterms:modified>
</cp:coreProperties>
</file>