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73" w:rsidRDefault="008A4E73" w:rsidP="008A4E73">
      <w:pPr>
        <w:rPr>
          <w:rFonts w:ascii="Arial" w:hAnsi="Arial" w:cs="Arial"/>
          <w:b/>
        </w:rPr>
      </w:pPr>
      <w:r>
        <w:rPr>
          <w:rFonts w:ascii="Arial" w:hAnsi="Arial" w:cs="Arial"/>
          <w:b/>
        </w:rPr>
        <w:t>5. KREPITEV NACIONALNE ZAVESTI V DRUGI POLOVICI 19.  STOLETJA IN ČEŠKI VPLIVI</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8A4E73">
        <w:rPr>
          <w:rFonts w:ascii="Arial" w:hAnsi="Arial" w:cs="Arial"/>
          <w:b/>
          <w:color w:val="000000"/>
        </w:rPr>
        <w:t>Krepitev nacionalne zavesti v drugi polovici 19. stoletja in češki vplivi</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7E725FF" wp14:editId="59A9958E">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A8873"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59DB5455" wp14:editId="4E3F225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29019"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7160953" wp14:editId="53709030">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569EC"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6D1D25" w:rsidRDefault="006D1D25" w:rsidP="006D1D25">
            <w:pPr>
              <w:rPr>
                <w:rFonts w:ascii="Arial" w:hAnsi="Arial" w:cs="Arial"/>
                <w:sz w:val="22"/>
                <w:szCs w:val="22"/>
              </w:rPr>
            </w:pPr>
            <w:r w:rsidRPr="006D1D25">
              <w:rPr>
                <w:rFonts w:ascii="Arial" w:hAnsi="Arial" w:cs="Arial"/>
                <w:color w:val="FF0000"/>
                <w:sz w:val="22"/>
                <w:szCs w:val="22"/>
              </w:rPr>
              <w:t>S pomočjo zemljevida in teksta opišem geografski obseg Avstro-Ogrske</w:t>
            </w:r>
            <w:r w:rsidRPr="006D1D25">
              <w:rPr>
                <w:rFonts w:ascii="Arial" w:hAnsi="Arial" w:cs="Arial"/>
                <w:sz w:val="22"/>
                <w:szCs w:val="22"/>
              </w:rPr>
              <w:t xml:space="preserve"> </w:t>
            </w:r>
            <w:r w:rsidRPr="006D1D25">
              <w:rPr>
                <w:rFonts w:ascii="Arial" w:hAnsi="Arial" w:cs="Arial"/>
                <w:color w:val="FF0000"/>
                <w:sz w:val="22"/>
                <w:szCs w:val="22"/>
              </w:rPr>
              <w:t>in navedejo politične značilnosti nove države po decembrski ustavi 1867.</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6D1D25" w:rsidRDefault="006D1D25" w:rsidP="006D1D25">
            <w:pPr>
              <w:rPr>
                <w:rFonts w:ascii="Arial" w:hAnsi="Arial" w:cs="Arial"/>
                <w:color w:val="FF0000"/>
                <w:sz w:val="22"/>
                <w:szCs w:val="22"/>
              </w:rPr>
            </w:pPr>
            <w:r w:rsidRPr="006D1D25">
              <w:rPr>
                <w:rFonts w:ascii="Arial" w:hAnsi="Arial" w:cs="Arial"/>
                <w:color w:val="FF0000"/>
                <w:sz w:val="22"/>
                <w:szCs w:val="22"/>
              </w:rPr>
              <w:t xml:space="preserve">Pojasnim ideje in navedem predstavnike političnih taborov: </w:t>
            </w:r>
            <w:proofErr w:type="spellStart"/>
            <w:r w:rsidRPr="006D1D25">
              <w:rPr>
                <w:rFonts w:ascii="Arial" w:hAnsi="Arial" w:cs="Arial"/>
                <w:color w:val="FF0000"/>
                <w:sz w:val="22"/>
                <w:szCs w:val="22"/>
              </w:rPr>
              <w:t>staroslovencev</w:t>
            </w:r>
            <w:proofErr w:type="spellEnd"/>
            <w:r w:rsidRPr="006D1D25">
              <w:rPr>
                <w:rFonts w:ascii="Arial" w:hAnsi="Arial" w:cs="Arial"/>
                <w:color w:val="FF0000"/>
                <w:sz w:val="22"/>
                <w:szCs w:val="22"/>
              </w:rPr>
              <w:t xml:space="preserve"> in mladoslovencev.</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6D1D25" w:rsidRDefault="006D1D25" w:rsidP="006D1D25">
            <w:pPr>
              <w:rPr>
                <w:rFonts w:ascii="Arial" w:hAnsi="Arial" w:cs="Arial"/>
                <w:color w:val="00B050"/>
                <w:sz w:val="22"/>
                <w:szCs w:val="22"/>
              </w:rPr>
            </w:pPr>
            <w:r w:rsidRPr="006D1D25">
              <w:rPr>
                <w:rFonts w:ascii="Arial" w:hAnsi="Arial" w:cs="Arial"/>
                <w:color w:val="00B050"/>
                <w:sz w:val="22"/>
                <w:szCs w:val="22"/>
              </w:rPr>
              <w:t>Sklepam o pomenu taborskega gibanja in njegovem vplivu na krepitev slovenske nacionalne zavesti  v drugi polovici 19. stoletja ter zapišem ugotovitve.</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8D354B">
        <w:trPr>
          <w:trHeight w:val="647"/>
        </w:trPr>
        <w:tc>
          <w:tcPr>
            <w:tcW w:w="9264" w:type="dxa"/>
          </w:tcPr>
          <w:p w:rsidR="00266010" w:rsidRPr="006D1D25" w:rsidRDefault="006D1D25" w:rsidP="006D1D25">
            <w:pPr>
              <w:rPr>
                <w:rFonts w:ascii="Arial" w:hAnsi="Arial" w:cs="Arial"/>
                <w:color w:val="0000FF"/>
                <w:sz w:val="22"/>
                <w:szCs w:val="22"/>
              </w:rPr>
            </w:pPr>
            <w:r w:rsidRPr="006D1D25">
              <w:rPr>
                <w:rFonts w:ascii="Arial" w:hAnsi="Arial" w:cs="Arial"/>
                <w:color w:val="0000FF"/>
                <w:sz w:val="22"/>
                <w:szCs w:val="22"/>
              </w:rPr>
              <w:t xml:space="preserve">Razložim vzroke za propad taborskega gibanja ter razcepa med staro- in mladoslovenci.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6D1D25" w:rsidRDefault="006D1D25" w:rsidP="006D1D25">
            <w:pPr>
              <w:rPr>
                <w:rFonts w:ascii="Arial" w:hAnsi="Arial" w:cs="Arial"/>
                <w:color w:val="0000FF"/>
                <w:sz w:val="22"/>
                <w:szCs w:val="22"/>
              </w:rPr>
            </w:pPr>
            <w:r w:rsidRPr="006D1D25">
              <w:rPr>
                <w:rFonts w:ascii="Arial" w:hAnsi="Arial" w:cs="Arial"/>
                <w:color w:val="0000FF"/>
                <w:sz w:val="22"/>
                <w:szCs w:val="22"/>
              </w:rPr>
              <w:t>S pomočjo teksta pojasnim vpliv Čehov  na slovensko javnost (v 70. letih 19. stoletja).</w:t>
            </w:r>
            <w:r w:rsidRPr="006D1D25">
              <w:rPr>
                <w:rFonts w:ascii="Arial" w:hAnsi="Arial" w:cs="Arial"/>
                <w:b/>
                <w:i/>
                <w:color w:val="0000FF"/>
                <w:sz w:val="22"/>
                <w:szCs w:val="22"/>
              </w:rPr>
              <w:t xml:space="preserve"> </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6D1D25" w:rsidRDefault="006D1D25" w:rsidP="006D1D25">
            <w:pPr>
              <w:rPr>
                <w:rFonts w:ascii="Arial" w:hAnsi="Arial" w:cs="Arial"/>
                <w:color w:val="0000FF"/>
                <w:sz w:val="22"/>
                <w:szCs w:val="22"/>
              </w:rPr>
            </w:pPr>
            <w:r w:rsidRPr="006D1D25">
              <w:rPr>
                <w:rFonts w:ascii="Arial" w:hAnsi="Arial" w:cs="Arial"/>
                <w:color w:val="0000FF"/>
                <w:sz w:val="22"/>
                <w:szCs w:val="22"/>
              </w:rPr>
              <w:t xml:space="preserve">Opišem značilnosti </w:t>
            </w:r>
            <w:proofErr w:type="spellStart"/>
            <w:r w:rsidRPr="006D1D25">
              <w:rPr>
                <w:rFonts w:ascii="Arial" w:hAnsi="Arial" w:cs="Arial"/>
                <w:color w:val="0000FF"/>
                <w:sz w:val="22"/>
                <w:szCs w:val="22"/>
              </w:rPr>
              <w:t>slogaške</w:t>
            </w:r>
            <w:proofErr w:type="spellEnd"/>
            <w:r w:rsidRPr="006D1D25">
              <w:rPr>
                <w:rFonts w:ascii="Arial" w:hAnsi="Arial" w:cs="Arial"/>
                <w:color w:val="0000FF"/>
                <w:sz w:val="22"/>
                <w:szCs w:val="22"/>
              </w:rPr>
              <w:t xml:space="preserve"> politike v obdobju Taaffejeve vlade. </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6D1D25" w:rsidTr="00577331">
        <w:tc>
          <w:tcPr>
            <w:tcW w:w="9264" w:type="dxa"/>
          </w:tcPr>
          <w:p w:rsidR="006D1D25" w:rsidRPr="006D1D25" w:rsidRDefault="006D1D25" w:rsidP="006D1D25">
            <w:pPr>
              <w:rPr>
                <w:rFonts w:ascii="Arial" w:hAnsi="Arial" w:cs="Arial"/>
                <w:color w:val="00B050"/>
                <w:sz w:val="22"/>
                <w:szCs w:val="22"/>
              </w:rPr>
            </w:pPr>
            <w:r w:rsidRPr="006D1D25">
              <w:rPr>
                <w:rFonts w:ascii="Arial" w:hAnsi="Arial" w:cs="Arial"/>
                <w:color w:val="00B050"/>
                <w:sz w:val="22"/>
                <w:szCs w:val="22"/>
              </w:rPr>
              <w:t>S pomočjo besedila navedem in utemeljim vzroke za konservativno-liberalna trenja, ki vodijo h koncu sloge in začetku nastajanja političnih strank.</w:t>
            </w:r>
          </w:p>
        </w:tc>
        <w:tc>
          <w:tcPr>
            <w:tcW w:w="1020" w:type="dxa"/>
          </w:tcPr>
          <w:p w:rsidR="006D1D25" w:rsidRDefault="006D1D25" w:rsidP="004B0B3E">
            <w:pPr>
              <w:jc w:val="both"/>
              <w:rPr>
                <w:rFonts w:ascii="Arial" w:eastAsia="Calibri" w:hAnsi="Arial" w:cs="Arial"/>
                <w:b/>
                <w:color w:val="000000"/>
              </w:rPr>
            </w:pPr>
          </w:p>
        </w:tc>
        <w:tc>
          <w:tcPr>
            <w:tcW w:w="1020" w:type="dxa"/>
          </w:tcPr>
          <w:p w:rsidR="006D1D25" w:rsidRDefault="006D1D25" w:rsidP="004B0B3E">
            <w:pPr>
              <w:jc w:val="both"/>
              <w:rPr>
                <w:rFonts w:ascii="Arial" w:eastAsia="Calibri" w:hAnsi="Arial" w:cs="Arial"/>
                <w:b/>
                <w:color w:val="000000"/>
              </w:rPr>
            </w:pPr>
          </w:p>
        </w:tc>
        <w:tc>
          <w:tcPr>
            <w:tcW w:w="1020" w:type="dxa"/>
          </w:tcPr>
          <w:p w:rsidR="006D1D25" w:rsidRDefault="006D1D25" w:rsidP="004B0B3E">
            <w:pPr>
              <w:jc w:val="both"/>
              <w:rPr>
                <w:rFonts w:ascii="Arial" w:eastAsia="Calibri" w:hAnsi="Arial" w:cs="Arial"/>
                <w:b/>
                <w:color w:val="000000"/>
              </w:rPr>
            </w:pPr>
          </w:p>
        </w:tc>
        <w:tc>
          <w:tcPr>
            <w:tcW w:w="2259" w:type="dxa"/>
          </w:tcPr>
          <w:p w:rsidR="006D1D25" w:rsidRDefault="006D1D25" w:rsidP="004B0B3E">
            <w:pPr>
              <w:jc w:val="both"/>
              <w:rPr>
                <w:rFonts w:ascii="Arial" w:eastAsia="Calibri" w:hAnsi="Arial" w:cs="Arial"/>
                <w:b/>
                <w:color w:val="000000"/>
              </w:rPr>
            </w:pPr>
          </w:p>
        </w:tc>
      </w:tr>
    </w:tbl>
    <w:p w:rsidR="00D91B5B" w:rsidRPr="00CF3CF5" w:rsidRDefault="00D91B5B"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C42B3"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8D902"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EBFF9"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720A76" w:rsidRPr="008D354B" w:rsidTr="00577331">
        <w:tc>
          <w:tcPr>
            <w:tcW w:w="9264" w:type="dxa"/>
          </w:tcPr>
          <w:p w:rsidR="00720A76" w:rsidRPr="006D1D25" w:rsidRDefault="006D1D25" w:rsidP="00720A76">
            <w:pPr>
              <w:rPr>
                <w:rFonts w:ascii="Arial" w:hAnsi="Arial" w:cs="Arial"/>
                <w:color w:val="FF0000"/>
                <w:sz w:val="22"/>
                <w:szCs w:val="22"/>
              </w:rPr>
            </w:pPr>
            <w:r w:rsidRPr="006D1D25">
              <w:rPr>
                <w:rFonts w:ascii="Arial" w:hAnsi="Arial" w:cs="Arial"/>
                <w:color w:val="FF0000"/>
                <w:sz w:val="22"/>
                <w:szCs w:val="22"/>
              </w:rPr>
              <w:t>Na karti predstavim obseg Avstro-Ogrske in naštejem ter pokažem slovenske zgodovinske dežele ter njihova središča.</w:t>
            </w:r>
          </w:p>
        </w:tc>
        <w:tc>
          <w:tcPr>
            <w:tcW w:w="1020" w:type="dxa"/>
          </w:tcPr>
          <w:p w:rsidR="00720A76" w:rsidRPr="008D354B" w:rsidRDefault="00720A76" w:rsidP="00FE7C0F">
            <w:pPr>
              <w:jc w:val="both"/>
              <w:rPr>
                <w:rFonts w:ascii="Arial" w:eastAsia="Calibri" w:hAnsi="Arial" w:cs="Arial"/>
                <w:b/>
                <w:noProof/>
                <w:color w:val="000000"/>
                <w:sz w:val="22"/>
                <w:szCs w:val="22"/>
              </w:rPr>
            </w:pPr>
          </w:p>
        </w:tc>
        <w:tc>
          <w:tcPr>
            <w:tcW w:w="1020" w:type="dxa"/>
          </w:tcPr>
          <w:p w:rsidR="00720A76" w:rsidRPr="008D354B" w:rsidRDefault="00720A76" w:rsidP="00FE7C0F">
            <w:pPr>
              <w:jc w:val="both"/>
              <w:rPr>
                <w:rFonts w:ascii="Arial" w:eastAsia="Calibri" w:hAnsi="Arial" w:cs="Arial"/>
                <w:b/>
                <w:noProof/>
                <w:color w:val="000000"/>
                <w:sz w:val="22"/>
                <w:szCs w:val="22"/>
              </w:rPr>
            </w:pPr>
          </w:p>
        </w:tc>
        <w:tc>
          <w:tcPr>
            <w:tcW w:w="1020" w:type="dxa"/>
          </w:tcPr>
          <w:p w:rsidR="00720A76" w:rsidRPr="008D354B" w:rsidRDefault="00720A76" w:rsidP="00FE7C0F">
            <w:pPr>
              <w:jc w:val="both"/>
              <w:rPr>
                <w:rFonts w:ascii="Arial" w:eastAsia="Calibri" w:hAnsi="Arial" w:cs="Arial"/>
                <w:b/>
                <w:noProof/>
                <w:color w:val="000000"/>
                <w:sz w:val="22"/>
                <w:szCs w:val="22"/>
              </w:rPr>
            </w:pPr>
          </w:p>
        </w:tc>
        <w:tc>
          <w:tcPr>
            <w:tcW w:w="2259" w:type="dxa"/>
          </w:tcPr>
          <w:p w:rsidR="00720A76" w:rsidRPr="008D354B" w:rsidRDefault="00720A7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C0C60" w:rsidP="00CA20F7">
            <w:pPr>
              <w:jc w:val="both"/>
              <w:rPr>
                <w:rFonts w:ascii="Arial" w:hAnsi="Arial" w:cs="Arial"/>
                <w:color w:val="FF0000"/>
                <w:sz w:val="22"/>
                <w:szCs w:val="22"/>
              </w:rPr>
            </w:pPr>
            <w:r>
              <w:rPr>
                <w:rFonts w:ascii="Arial" w:hAnsi="Arial" w:cs="Arial"/>
                <w:color w:val="FF0000"/>
                <w:sz w:val="22"/>
                <w:szCs w:val="22"/>
              </w:rPr>
              <w:t>Ključne dogodke</w:t>
            </w:r>
            <w:r w:rsidR="00CA20F7" w:rsidRPr="00CA20F7">
              <w:rPr>
                <w:rFonts w:ascii="Arial" w:hAnsi="Arial" w:cs="Arial"/>
                <w:color w:val="FF0000"/>
                <w:sz w:val="22"/>
                <w:szCs w:val="22"/>
              </w:rPr>
              <w:t xml:space="preserve"> </w:t>
            </w:r>
            <w:r w:rsidR="00C13C54">
              <w:rPr>
                <w:rFonts w:ascii="Arial" w:hAnsi="Arial" w:cs="Arial"/>
                <w:color w:val="FF0000"/>
                <w:sz w:val="22"/>
                <w:szCs w:val="22"/>
              </w:rPr>
              <w:t>in pojave</w:t>
            </w:r>
            <w:r w:rsidR="006D1D25">
              <w:rPr>
                <w:rFonts w:ascii="Arial" w:hAnsi="Arial" w:cs="Arial"/>
                <w:color w:val="FF0000"/>
                <w:sz w:val="22"/>
                <w:szCs w:val="22"/>
              </w:rPr>
              <w:t xml:space="preserve"> glede slovenskega nacionalnega oblikovanja v drugi polovici 19. stoletja</w:t>
            </w:r>
            <w:r w:rsidR="007E1749">
              <w:rPr>
                <w:rFonts w:ascii="Arial" w:hAnsi="Arial" w:cs="Arial"/>
                <w:color w:val="FF0000"/>
                <w:sz w:val="22"/>
                <w:szCs w:val="22"/>
              </w:rPr>
              <w:t xml:space="preserve"> </w:t>
            </w:r>
            <w:r w:rsidR="008735D2" w:rsidRPr="00CA20F7">
              <w:rPr>
                <w:rFonts w:ascii="Arial" w:hAnsi="Arial" w:cs="Arial"/>
                <w:color w:val="FF0000"/>
                <w:sz w:val="22"/>
                <w:szCs w:val="22"/>
              </w:rPr>
              <w:t>umestim v časovni trak.</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lastRenderedPageBreak/>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različnih</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b</w:t>
            </w:r>
            <w:r w:rsidR="00720A76">
              <w:rPr>
                <w:rFonts w:ascii="Arial" w:hAnsi="Arial" w:cs="Arial"/>
                <w:color w:val="FF0000"/>
                <w:sz w:val="22"/>
                <w:szCs w:val="22"/>
              </w:rPr>
              <w:t>esedil</w:t>
            </w:r>
            <w:proofErr w:type="spellEnd"/>
            <w:r w:rsidR="00720A76">
              <w:rPr>
                <w:rFonts w:ascii="Arial" w:hAnsi="Arial" w:cs="Arial"/>
                <w:color w:val="FF0000"/>
                <w:sz w:val="22"/>
                <w:szCs w:val="22"/>
              </w:rPr>
              <w:t xml:space="preserve">, </w:t>
            </w:r>
            <w:proofErr w:type="spellStart"/>
            <w:r w:rsidR="006D1D25">
              <w:rPr>
                <w:rFonts w:ascii="Arial" w:hAnsi="Arial" w:cs="Arial"/>
                <w:color w:val="FF0000"/>
                <w:sz w:val="22"/>
                <w:szCs w:val="22"/>
              </w:rPr>
              <w:t>slikovnega</w:t>
            </w:r>
            <w:proofErr w:type="spellEnd"/>
            <w:r w:rsidR="006D1D25">
              <w:rPr>
                <w:rFonts w:ascii="Arial" w:hAnsi="Arial" w:cs="Arial"/>
                <w:color w:val="FF0000"/>
                <w:sz w:val="22"/>
                <w:szCs w:val="22"/>
              </w:rPr>
              <w:t xml:space="preserve"> </w:t>
            </w:r>
            <w:proofErr w:type="spellStart"/>
            <w:r w:rsidR="006D1D25">
              <w:rPr>
                <w:rFonts w:ascii="Arial" w:hAnsi="Arial" w:cs="Arial"/>
                <w:color w:val="FF0000"/>
                <w:sz w:val="22"/>
                <w:szCs w:val="22"/>
              </w:rPr>
              <w:t>gradiva</w:t>
            </w:r>
            <w:proofErr w:type="spellEnd"/>
            <w:r w:rsidR="006D1D25">
              <w:rPr>
                <w:rFonts w:ascii="Arial" w:hAnsi="Arial" w:cs="Arial"/>
                <w:color w:val="FF0000"/>
                <w:sz w:val="22"/>
                <w:szCs w:val="22"/>
              </w:rPr>
              <w:t xml:space="preserve">, </w:t>
            </w:r>
            <w:proofErr w:type="spellStart"/>
            <w:r w:rsidR="00720A76">
              <w:rPr>
                <w:rFonts w:ascii="Arial" w:hAnsi="Arial" w:cs="Arial"/>
                <w:color w:val="FF0000"/>
                <w:sz w:val="22"/>
                <w:szCs w:val="22"/>
              </w:rPr>
              <w:t>zemljevidov</w:t>
            </w:r>
            <w:proofErr w:type="spellEnd"/>
            <w:r w:rsidR="007E1749">
              <w:rPr>
                <w:rFonts w:ascii="Arial" w:hAnsi="Arial" w:cs="Arial"/>
                <w:color w:val="FF0000"/>
                <w:sz w:val="22"/>
                <w:szCs w:val="22"/>
              </w:rPr>
              <w:t xml:space="preserve">, </w:t>
            </w:r>
            <w:proofErr w:type="spellStart"/>
            <w:r w:rsidR="007E1749">
              <w:rPr>
                <w:rFonts w:ascii="Arial" w:hAnsi="Arial" w:cs="Arial"/>
                <w:color w:val="FF0000"/>
                <w:sz w:val="22"/>
                <w:szCs w:val="22"/>
              </w:rPr>
              <w:t>spletnih</w:t>
            </w:r>
            <w:proofErr w:type="spellEnd"/>
            <w:r w:rsidR="007E1749">
              <w:rPr>
                <w:rFonts w:ascii="Arial" w:hAnsi="Arial" w:cs="Arial"/>
                <w:color w:val="FF0000"/>
                <w:sz w:val="22"/>
                <w:szCs w:val="22"/>
              </w:rPr>
              <w:t xml:space="preserve"> </w:t>
            </w:r>
            <w:proofErr w:type="spellStart"/>
            <w:r w:rsidR="007E1749">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602392" w:rsidRPr="006932E0" w:rsidTr="00577331">
        <w:tc>
          <w:tcPr>
            <w:tcW w:w="9264" w:type="dxa"/>
          </w:tcPr>
          <w:p w:rsidR="00602392" w:rsidRPr="00CA20F7" w:rsidRDefault="00602392" w:rsidP="00FE7C0F">
            <w:pPr>
              <w:pStyle w:val="Odstavekseznama1"/>
              <w:ind w:left="0"/>
              <w:jc w:val="both"/>
              <w:rPr>
                <w:rFonts w:ascii="Arial" w:hAnsi="Arial" w:cs="Arial"/>
                <w:color w:val="FF0000"/>
                <w:sz w:val="22"/>
                <w:szCs w:val="22"/>
              </w:rPr>
            </w:pPr>
            <w:r w:rsidRPr="00CA20F7">
              <w:rPr>
                <w:rFonts w:ascii="Arial" w:hAnsi="Arial" w:cs="Arial"/>
                <w:color w:val="00B050"/>
                <w:sz w:val="22"/>
                <w:szCs w:val="22"/>
              </w:rPr>
              <w:t xml:space="preserve">Z </w:t>
            </w:r>
            <w:proofErr w:type="spellStart"/>
            <w:r w:rsidRPr="00CA20F7">
              <w:rPr>
                <w:rFonts w:ascii="Arial" w:hAnsi="Arial" w:cs="Arial"/>
                <w:color w:val="00B050"/>
                <w:sz w:val="22"/>
                <w:szCs w:val="22"/>
              </w:rPr>
              <w:t>argum</w:t>
            </w:r>
            <w:r w:rsidR="0087460A">
              <w:rPr>
                <w:rFonts w:ascii="Arial" w:hAnsi="Arial" w:cs="Arial"/>
                <w:color w:val="00B050"/>
                <w:sz w:val="22"/>
                <w:szCs w:val="22"/>
              </w:rPr>
              <w:t>enti</w:t>
            </w:r>
            <w:proofErr w:type="spellEnd"/>
            <w:r w:rsidR="0087460A">
              <w:rPr>
                <w:rFonts w:ascii="Arial" w:hAnsi="Arial" w:cs="Arial"/>
                <w:color w:val="00B050"/>
                <w:sz w:val="22"/>
                <w:szCs w:val="22"/>
              </w:rPr>
              <w:t xml:space="preserve"> </w:t>
            </w:r>
            <w:proofErr w:type="spellStart"/>
            <w:r w:rsidR="0087460A">
              <w:rPr>
                <w:rFonts w:ascii="Arial" w:hAnsi="Arial" w:cs="Arial"/>
                <w:color w:val="00B050"/>
                <w:sz w:val="22"/>
                <w:szCs w:val="22"/>
              </w:rPr>
              <w:t>podprem</w:t>
            </w:r>
            <w:proofErr w:type="spellEnd"/>
            <w:r w:rsidR="006D1D25">
              <w:rPr>
                <w:rFonts w:ascii="Arial" w:hAnsi="Arial" w:cs="Arial"/>
                <w:color w:val="00B050"/>
                <w:sz w:val="22"/>
                <w:szCs w:val="22"/>
              </w:rPr>
              <w:t xml:space="preserve"> </w:t>
            </w:r>
            <w:proofErr w:type="spellStart"/>
            <w:r w:rsidR="006D1D25">
              <w:rPr>
                <w:rFonts w:ascii="Arial" w:hAnsi="Arial" w:cs="Arial"/>
                <w:color w:val="00B050"/>
                <w:sz w:val="22"/>
                <w:szCs w:val="22"/>
              </w:rPr>
              <w:t>razmišljanja</w:t>
            </w:r>
            <w:proofErr w:type="spellEnd"/>
            <w:r w:rsidR="006D1D25">
              <w:rPr>
                <w:rFonts w:ascii="Arial" w:hAnsi="Arial" w:cs="Arial"/>
                <w:color w:val="00B050"/>
                <w:sz w:val="22"/>
                <w:szCs w:val="22"/>
              </w:rPr>
              <w:t xml:space="preserve"> o </w:t>
            </w:r>
            <w:proofErr w:type="spellStart"/>
            <w:r w:rsidR="006D1D25">
              <w:rPr>
                <w:rFonts w:ascii="Arial" w:hAnsi="Arial" w:cs="Arial"/>
                <w:color w:val="00B050"/>
                <w:sz w:val="22"/>
                <w:szCs w:val="22"/>
              </w:rPr>
              <w:t>koncu</w:t>
            </w:r>
            <w:proofErr w:type="spellEnd"/>
            <w:r w:rsidR="006D1D25">
              <w:rPr>
                <w:rFonts w:ascii="Arial" w:hAnsi="Arial" w:cs="Arial"/>
                <w:color w:val="00B050"/>
                <w:sz w:val="22"/>
                <w:szCs w:val="22"/>
              </w:rPr>
              <w:t xml:space="preserve"> </w:t>
            </w:r>
            <w:proofErr w:type="spellStart"/>
            <w:r w:rsidR="006D1D25">
              <w:rPr>
                <w:rFonts w:ascii="Arial" w:hAnsi="Arial" w:cs="Arial"/>
                <w:color w:val="00B050"/>
                <w:sz w:val="22"/>
                <w:szCs w:val="22"/>
              </w:rPr>
              <w:t>politične</w:t>
            </w:r>
            <w:proofErr w:type="spellEnd"/>
            <w:r w:rsidR="006D1D25">
              <w:rPr>
                <w:rFonts w:ascii="Arial" w:hAnsi="Arial" w:cs="Arial"/>
                <w:color w:val="00B050"/>
                <w:sz w:val="22"/>
                <w:szCs w:val="22"/>
              </w:rPr>
              <w:t xml:space="preserve"> </w:t>
            </w:r>
            <w:proofErr w:type="spellStart"/>
            <w:r w:rsidR="006D1D25">
              <w:rPr>
                <w:rFonts w:ascii="Arial" w:hAnsi="Arial" w:cs="Arial"/>
                <w:color w:val="00B050"/>
                <w:sz w:val="22"/>
                <w:szCs w:val="22"/>
              </w:rPr>
              <w:t>sloge</w:t>
            </w:r>
            <w:proofErr w:type="spellEnd"/>
            <w:r w:rsidR="00720A76">
              <w:rPr>
                <w:rFonts w:ascii="Arial" w:hAnsi="Arial" w:cs="Arial"/>
                <w:color w:val="00B050"/>
                <w:sz w:val="22"/>
                <w:szCs w:val="22"/>
              </w:rPr>
              <w:t xml:space="preserve"> </w:t>
            </w:r>
            <w:proofErr w:type="spellStart"/>
            <w:r w:rsidR="00720A76">
              <w:rPr>
                <w:rFonts w:ascii="Arial" w:hAnsi="Arial" w:cs="Arial"/>
                <w:color w:val="00B050"/>
                <w:sz w:val="22"/>
                <w:szCs w:val="22"/>
              </w:rPr>
              <w:t>za</w:t>
            </w:r>
            <w:proofErr w:type="spellEnd"/>
            <w:r w:rsidR="00720A76">
              <w:rPr>
                <w:rFonts w:ascii="Arial" w:hAnsi="Arial" w:cs="Arial"/>
                <w:color w:val="00B050"/>
                <w:sz w:val="22"/>
                <w:szCs w:val="22"/>
              </w:rPr>
              <w:t xml:space="preserve"> </w:t>
            </w:r>
            <w:proofErr w:type="spellStart"/>
            <w:r w:rsidR="00720A76">
              <w:rPr>
                <w:rFonts w:ascii="Arial" w:hAnsi="Arial" w:cs="Arial"/>
                <w:color w:val="00B050"/>
                <w:sz w:val="22"/>
                <w:szCs w:val="22"/>
              </w:rPr>
              <w:t>Slovence</w:t>
            </w:r>
            <w:proofErr w:type="spellEnd"/>
            <w:r w:rsidRPr="00CA20F7">
              <w:rPr>
                <w:rFonts w:ascii="Arial" w:hAnsi="Arial" w:cs="Arial"/>
                <w:color w:val="00B050"/>
                <w:sz w:val="22"/>
                <w:szCs w:val="22"/>
              </w:rPr>
              <w:t xml:space="preserve"> (</w:t>
            </w:r>
            <w:proofErr w:type="spellStart"/>
            <w:r w:rsidRPr="00CA20F7">
              <w:rPr>
                <w:rFonts w:ascii="Arial" w:hAnsi="Arial" w:cs="Arial"/>
                <w:color w:val="00B050"/>
                <w:sz w:val="22"/>
                <w:szCs w:val="22"/>
              </w:rPr>
              <w:t>argumenti</w:t>
            </w:r>
            <w:proofErr w:type="spellEnd"/>
            <w:r w:rsidRPr="00CA20F7">
              <w:rPr>
                <w:rFonts w:ascii="Arial" w:hAnsi="Arial" w:cs="Arial"/>
                <w:color w:val="00B050"/>
                <w:sz w:val="22"/>
                <w:szCs w:val="22"/>
              </w:rPr>
              <w:t xml:space="preserve"> </w:t>
            </w:r>
            <w:proofErr w:type="spellStart"/>
            <w:r w:rsidRPr="00CA20F7">
              <w:rPr>
                <w:rFonts w:ascii="Arial" w:hAnsi="Arial" w:cs="Arial"/>
                <w:color w:val="00B050"/>
                <w:sz w:val="22"/>
                <w:szCs w:val="22"/>
              </w:rPr>
              <w:t>vsebujejo</w:t>
            </w:r>
            <w:proofErr w:type="spellEnd"/>
            <w:r w:rsidRPr="00CA20F7">
              <w:rPr>
                <w:rFonts w:ascii="Arial" w:hAnsi="Arial" w:cs="Arial"/>
                <w:color w:val="00B050"/>
                <w:sz w:val="22"/>
                <w:szCs w:val="22"/>
              </w:rPr>
              <w:t xml:space="preserve"> </w:t>
            </w:r>
            <w:proofErr w:type="spellStart"/>
            <w:r w:rsidRPr="00CA20F7">
              <w:rPr>
                <w:rFonts w:ascii="Arial" w:hAnsi="Arial" w:cs="Arial"/>
                <w:color w:val="00B050"/>
                <w:sz w:val="22"/>
                <w:szCs w:val="22"/>
              </w:rPr>
              <w:t>dokaze</w:t>
            </w:r>
            <w:proofErr w:type="spellEnd"/>
            <w:r w:rsidRPr="00CA20F7">
              <w:rPr>
                <w:rFonts w:ascii="Arial" w:hAnsi="Arial" w:cs="Arial"/>
                <w:color w:val="00B050"/>
                <w:sz w:val="22"/>
                <w:szCs w:val="22"/>
              </w:rPr>
              <w:t xml:space="preserve"> in </w:t>
            </w:r>
            <w:proofErr w:type="spellStart"/>
            <w:r w:rsidRPr="00CA20F7">
              <w:rPr>
                <w:rFonts w:ascii="Arial" w:hAnsi="Arial" w:cs="Arial"/>
                <w:color w:val="00B050"/>
                <w:sz w:val="22"/>
                <w:szCs w:val="22"/>
              </w:rPr>
              <w:t>primere</w:t>
            </w:r>
            <w:proofErr w:type="spellEnd"/>
            <w:r w:rsidRPr="00CA20F7">
              <w:rPr>
                <w:rFonts w:ascii="Arial" w:hAnsi="Arial" w:cs="Arial"/>
                <w:color w:val="00B050"/>
                <w:sz w:val="22"/>
                <w:szCs w:val="22"/>
              </w:rPr>
              <w:t xml:space="preserve"> </w:t>
            </w:r>
            <w:proofErr w:type="spellStart"/>
            <w:r w:rsidRPr="00CA20F7">
              <w:rPr>
                <w:rFonts w:ascii="Arial" w:hAnsi="Arial" w:cs="Arial"/>
                <w:color w:val="00B050"/>
                <w:sz w:val="22"/>
                <w:szCs w:val="22"/>
              </w:rPr>
              <w:t>iz</w:t>
            </w:r>
            <w:proofErr w:type="spellEnd"/>
            <w:r w:rsidRPr="00CA20F7">
              <w:rPr>
                <w:rFonts w:ascii="Arial" w:hAnsi="Arial" w:cs="Arial"/>
                <w:color w:val="00B050"/>
                <w:sz w:val="22"/>
                <w:szCs w:val="22"/>
              </w:rPr>
              <w:t xml:space="preserve"> </w:t>
            </w:r>
            <w:proofErr w:type="spellStart"/>
            <w:r w:rsidRPr="00CA20F7">
              <w:rPr>
                <w:rFonts w:ascii="Arial" w:hAnsi="Arial" w:cs="Arial"/>
                <w:color w:val="00B050"/>
                <w:sz w:val="22"/>
                <w:szCs w:val="22"/>
              </w:rPr>
              <w:t>virov</w:t>
            </w:r>
            <w:proofErr w:type="spellEnd"/>
            <w:r w:rsidRPr="00CA20F7">
              <w:rPr>
                <w:rFonts w:ascii="Arial" w:hAnsi="Arial" w:cs="Arial"/>
                <w:color w:val="00B050"/>
                <w:sz w:val="22"/>
                <w:szCs w:val="22"/>
              </w:rPr>
              <w:t>).</w:t>
            </w: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2259" w:type="dxa"/>
          </w:tcPr>
          <w:p w:rsidR="00602392" w:rsidRPr="006932E0" w:rsidRDefault="00602392"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Pr="00CA20F7">
              <w:rPr>
                <w:rFonts w:ascii="Arial" w:hAnsi="Arial" w:cs="Arial"/>
                <w:color w:val="00B050"/>
                <w:sz w:val="22"/>
                <w:szCs w:val="22"/>
              </w:rPr>
              <w:t>delo v forumu spletne učilnice</w:t>
            </w:r>
            <w:r w:rsidRPr="00CA20F7">
              <w:rPr>
                <w:rFonts w:ascii="Arial" w:hAnsi="Arial" w:cs="Arial"/>
                <w:color w:val="FF0000"/>
                <w:sz w:val="22"/>
                <w:szCs w:val="22"/>
              </w:rPr>
              <w:t xml:space="preserve"> ter vodenje </w:t>
            </w:r>
            <w:proofErr w:type="spellStart"/>
            <w:r w:rsidRPr="00CA20F7">
              <w:rPr>
                <w:rFonts w:ascii="Arial" w:hAnsi="Arial" w:cs="Arial"/>
                <w:color w:val="FF0000"/>
                <w:sz w:val="22"/>
                <w:szCs w:val="22"/>
              </w:rPr>
              <w:t>eListovnika</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84CD8" w:rsidRDefault="00984CD8"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60F4087A" wp14:editId="0CF62B5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9A22C"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5AE9FF46" wp14:editId="5DF309A1">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80813"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4FC5403A" wp14:editId="5D3DC9A2">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DCF6F"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3A7556">
        <w:trPr>
          <w:trHeight w:val="671"/>
        </w:trPr>
        <w:tc>
          <w:tcPr>
            <w:tcW w:w="9264" w:type="dxa"/>
          </w:tcPr>
          <w:p w:rsidR="00813E4D" w:rsidRPr="008D354B" w:rsidRDefault="008D354B" w:rsidP="00720A76">
            <w:pPr>
              <w:rPr>
                <w:rFonts w:ascii="Arial" w:hAnsi="Arial" w:cs="Arial"/>
                <w:b/>
                <w:color w:val="0000FF"/>
                <w:sz w:val="22"/>
                <w:szCs w:val="22"/>
              </w:rPr>
            </w:pPr>
            <w:r w:rsidRPr="008D354B">
              <w:rPr>
                <w:rFonts w:ascii="Arial" w:hAnsi="Arial" w:cs="Arial"/>
                <w:color w:val="0000FF"/>
                <w:sz w:val="22"/>
                <w:szCs w:val="22"/>
              </w:rPr>
              <w:t>Ob konkret</w:t>
            </w:r>
            <w:r w:rsidR="006D1D25">
              <w:rPr>
                <w:rFonts w:ascii="Arial" w:hAnsi="Arial" w:cs="Arial"/>
                <w:color w:val="0000FF"/>
                <w:sz w:val="22"/>
                <w:szCs w:val="22"/>
              </w:rPr>
              <w:t>nih primerih (razvoj slovenskega nacionalnega oblikovanja v drugi polovici 19. stoletja</w:t>
            </w:r>
            <w:r w:rsidRPr="008D354B">
              <w:rPr>
                <w:rFonts w:ascii="Arial" w:hAnsi="Arial" w:cs="Arial"/>
                <w:color w:val="0000FF"/>
                <w:sz w:val="22"/>
                <w:szCs w:val="22"/>
              </w:rPr>
              <w:t>) izkažem zanimanje za slovensko</w:t>
            </w:r>
            <w:r w:rsidRPr="008D354B">
              <w:rPr>
                <w:rFonts w:ascii="Arial" w:hAnsi="Arial" w:cs="Arial"/>
                <w:b/>
                <w:color w:val="0000FF"/>
                <w:sz w:val="22"/>
                <w:szCs w:val="22"/>
              </w:rPr>
              <w:t xml:space="preserve"> </w:t>
            </w:r>
            <w:r w:rsidRPr="008D354B">
              <w:rPr>
                <w:rFonts w:ascii="Arial" w:hAnsi="Arial" w:cs="Arial"/>
                <w:color w:val="0000FF"/>
                <w:sz w:val="22"/>
                <w:szCs w:val="22"/>
              </w:rPr>
              <w:t>identiteto in narodovo preteklost.</w:t>
            </w:r>
          </w:p>
        </w:tc>
        <w:tc>
          <w:tcPr>
            <w:tcW w:w="1020" w:type="dxa"/>
          </w:tcPr>
          <w:p w:rsidR="00813E4D" w:rsidRPr="00603F5C" w:rsidRDefault="00813E4D" w:rsidP="008E31AD">
            <w:pPr>
              <w:jc w:val="both"/>
              <w:rPr>
                <w:rFonts w:ascii="Arial" w:eastAsia="Calibri" w:hAnsi="Arial" w:cs="Arial"/>
                <w:b/>
                <w:noProof/>
                <w:color w:val="000000"/>
                <w:sz w:val="22"/>
                <w:szCs w:val="22"/>
              </w:rPr>
            </w:pPr>
          </w:p>
        </w:tc>
        <w:tc>
          <w:tcPr>
            <w:tcW w:w="1020" w:type="dxa"/>
          </w:tcPr>
          <w:p w:rsidR="00813E4D" w:rsidRPr="00603F5C" w:rsidRDefault="00813E4D" w:rsidP="008E31AD">
            <w:pPr>
              <w:jc w:val="both"/>
              <w:rPr>
                <w:rFonts w:ascii="Arial" w:eastAsia="Calibri" w:hAnsi="Arial" w:cs="Arial"/>
                <w:b/>
                <w:noProof/>
                <w:color w:val="000000"/>
                <w:sz w:val="22"/>
                <w:szCs w:val="22"/>
              </w:rPr>
            </w:pPr>
          </w:p>
        </w:tc>
        <w:tc>
          <w:tcPr>
            <w:tcW w:w="1020" w:type="dxa"/>
          </w:tcPr>
          <w:p w:rsidR="00813E4D" w:rsidRPr="00603F5C" w:rsidRDefault="00813E4D" w:rsidP="008E31AD">
            <w:pPr>
              <w:jc w:val="both"/>
              <w:rPr>
                <w:rFonts w:ascii="Arial" w:eastAsia="Calibri" w:hAnsi="Arial" w:cs="Arial"/>
                <w:b/>
                <w:noProof/>
                <w:color w:val="000000"/>
                <w:sz w:val="22"/>
                <w:szCs w:val="22"/>
              </w:rPr>
            </w:pPr>
          </w:p>
        </w:tc>
        <w:tc>
          <w:tcPr>
            <w:tcW w:w="2259" w:type="dxa"/>
          </w:tcPr>
          <w:p w:rsidR="00813E4D" w:rsidRPr="00603F5C" w:rsidRDefault="00813E4D" w:rsidP="008E31AD">
            <w:pPr>
              <w:jc w:val="both"/>
              <w:rPr>
                <w:rFonts w:ascii="Arial" w:eastAsia="Calibri" w:hAnsi="Arial" w:cs="Arial"/>
                <w:color w:val="000000"/>
                <w:sz w:val="22"/>
                <w:szCs w:val="22"/>
              </w:rPr>
            </w:pPr>
          </w:p>
        </w:tc>
      </w:tr>
      <w:tr w:rsidR="00CA20F7" w:rsidRPr="00603F5C" w:rsidTr="008E31AD">
        <w:trPr>
          <w:trHeight w:val="384"/>
        </w:trPr>
        <w:tc>
          <w:tcPr>
            <w:tcW w:w="9264" w:type="dxa"/>
          </w:tcPr>
          <w:p w:rsidR="00CA20F7" w:rsidRPr="00DC6934" w:rsidRDefault="006D1D25" w:rsidP="008E31AD">
            <w:pPr>
              <w:rPr>
                <w:rFonts w:ascii="Arial" w:hAnsi="Arial" w:cs="Arial"/>
                <w:color w:val="00B050"/>
                <w:sz w:val="22"/>
                <w:szCs w:val="22"/>
              </w:rPr>
            </w:pPr>
            <w:bookmarkStart w:id="0" w:name="_GoBack"/>
            <w:r w:rsidRPr="00DC6934">
              <w:rPr>
                <w:rFonts w:ascii="Arial" w:hAnsi="Arial" w:cs="Arial"/>
                <w:color w:val="00B050"/>
                <w:sz w:val="22"/>
                <w:szCs w:val="22"/>
              </w:rPr>
              <w:t>Izkažem pozitiven odnos do multietnične in multikulturne družbe v večnacionalnih državah (primer Avstro-Ogrske).</w:t>
            </w:r>
            <w:bookmarkEnd w:id="0"/>
          </w:p>
        </w:tc>
        <w:tc>
          <w:tcPr>
            <w:tcW w:w="1020" w:type="dxa"/>
          </w:tcPr>
          <w:p w:rsidR="00CA20F7" w:rsidRPr="00603F5C" w:rsidRDefault="00CA20F7" w:rsidP="008E31AD">
            <w:pPr>
              <w:jc w:val="both"/>
              <w:rPr>
                <w:rFonts w:ascii="Arial" w:eastAsia="Calibri" w:hAnsi="Arial" w:cs="Arial"/>
                <w:b/>
                <w:noProof/>
                <w:color w:val="000000"/>
                <w:sz w:val="22"/>
                <w:szCs w:val="22"/>
              </w:rPr>
            </w:pPr>
          </w:p>
        </w:tc>
        <w:tc>
          <w:tcPr>
            <w:tcW w:w="1020" w:type="dxa"/>
          </w:tcPr>
          <w:p w:rsidR="00CA20F7" w:rsidRPr="00603F5C" w:rsidRDefault="00CA20F7" w:rsidP="008E31AD">
            <w:pPr>
              <w:jc w:val="both"/>
              <w:rPr>
                <w:rFonts w:ascii="Arial" w:eastAsia="Calibri" w:hAnsi="Arial" w:cs="Arial"/>
                <w:b/>
                <w:noProof/>
                <w:color w:val="000000"/>
                <w:sz w:val="22"/>
                <w:szCs w:val="22"/>
              </w:rPr>
            </w:pPr>
          </w:p>
        </w:tc>
        <w:tc>
          <w:tcPr>
            <w:tcW w:w="1020" w:type="dxa"/>
          </w:tcPr>
          <w:p w:rsidR="00CA20F7" w:rsidRPr="00603F5C" w:rsidRDefault="00CA20F7" w:rsidP="008E31AD">
            <w:pPr>
              <w:jc w:val="both"/>
              <w:rPr>
                <w:rFonts w:ascii="Arial" w:eastAsia="Calibri" w:hAnsi="Arial" w:cs="Arial"/>
                <w:b/>
                <w:noProof/>
                <w:color w:val="000000"/>
                <w:sz w:val="22"/>
                <w:szCs w:val="22"/>
              </w:rPr>
            </w:pPr>
          </w:p>
        </w:tc>
        <w:tc>
          <w:tcPr>
            <w:tcW w:w="2259" w:type="dxa"/>
          </w:tcPr>
          <w:p w:rsidR="00CA20F7" w:rsidRPr="00603F5C" w:rsidRDefault="00CA20F7" w:rsidP="008E31AD">
            <w:pPr>
              <w:jc w:val="both"/>
              <w:rPr>
                <w:rFonts w:ascii="Arial" w:eastAsia="Calibri" w:hAnsi="Arial" w:cs="Arial"/>
                <w:color w:val="000000"/>
                <w:sz w:val="22"/>
                <w:szCs w:val="22"/>
              </w:rPr>
            </w:pPr>
          </w:p>
        </w:tc>
      </w:tr>
    </w:tbl>
    <w:p w:rsidR="004B0B3E" w:rsidRPr="00B758EE"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 xml:space="preserve">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w:t>
            </w:r>
            <w:r>
              <w:rPr>
                <w:rFonts w:ascii="Arial" w:hAnsi="Arial" w:cs="Arial"/>
              </w:rPr>
              <w:lastRenderedPageBreak/>
              <w:t>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lastRenderedPageBreak/>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B17D2C" w:rsidRDefault="00B17D2C"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Meta KT"/>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07E72"/>
    <w:multiLevelType w:val="hybridMultilevel"/>
    <w:tmpl w:val="0332E186"/>
    <w:lvl w:ilvl="0" w:tplc="F28C864A">
      <w:numFmt w:val="bullet"/>
      <w:lvlText w:val="-"/>
      <w:lvlJc w:val="left"/>
      <w:pPr>
        <w:ind w:left="630" w:hanging="360"/>
      </w:pPr>
      <w:rPr>
        <w:rFonts w:ascii="Arial" w:eastAsia="Times New Roman" w:hAnsi="Arial" w:cs="Arial" w:hint="default"/>
      </w:rPr>
    </w:lvl>
    <w:lvl w:ilvl="1" w:tplc="04240003" w:tentative="1">
      <w:start w:val="1"/>
      <w:numFmt w:val="bullet"/>
      <w:lvlText w:val="o"/>
      <w:lvlJc w:val="left"/>
      <w:pPr>
        <w:ind w:left="1350" w:hanging="360"/>
      </w:pPr>
      <w:rPr>
        <w:rFonts w:ascii="Courier New" w:hAnsi="Courier New" w:cs="Courier New" w:hint="default"/>
      </w:rPr>
    </w:lvl>
    <w:lvl w:ilvl="2" w:tplc="04240005" w:tentative="1">
      <w:start w:val="1"/>
      <w:numFmt w:val="bullet"/>
      <w:lvlText w:val=""/>
      <w:lvlJc w:val="left"/>
      <w:pPr>
        <w:ind w:left="2070" w:hanging="360"/>
      </w:pPr>
      <w:rPr>
        <w:rFonts w:ascii="Wingdings" w:hAnsi="Wingdings" w:hint="default"/>
      </w:rPr>
    </w:lvl>
    <w:lvl w:ilvl="3" w:tplc="04240001" w:tentative="1">
      <w:start w:val="1"/>
      <w:numFmt w:val="bullet"/>
      <w:lvlText w:val=""/>
      <w:lvlJc w:val="left"/>
      <w:pPr>
        <w:ind w:left="2790" w:hanging="360"/>
      </w:pPr>
      <w:rPr>
        <w:rFonts w:ascii="Symbol" w:hAnsi="Symbol" w:hint="default"/>
      </w:rPr>
    </w:lvl>
    <w:lvl w:ilvl="4" w:tplc="04240003" w:tentative="1">
      <w:start w:val="1"/>
      <w:numFmt w:val="bullet"/>
      <w:lvlText w:val="o"/>
      <w:lvlJc w:val="left"/>
      <w:pPr>
        <w:ind w:left="3510" w:hanging="360"/>
      </w:pPr>
      <w:rPr>
        <w:rFonts w:ascii="Courier New" w:hAnsi="Courier New" w:cs="Courier New" w:hint="default"/>
      </w:rPr>
    </w:lvl>
    <w:lvl w:ilvl="5" w:tplc="04240005" w:tentative="1">
      <w:start w:val="1"/>
      <w:numFmt w:val="bullet"/>
      <w:lvlText w:val=""/>
      <w:lvlJc w:val="left"/>
      <w:pPr>
        <w:ind w:left="4230" w:hanging="360"/>
      </w:pPr>
      <w:rPr>
        <w:rFonts w:ascii="Wingdings" w:hAnsi="Wingdings" w:hint="default"/>
      </w:rPr>
    </w:lvl>
    <w:lvl w:ilvl="6" w:tplc="04240001" w:tentative="1">
      <w:start w:val="1"/>
      <w:numFmt w:val="bullet"/>
      <w:lvlText w:val=""/>
      <w:lvlJc w:val="left"/>
      <w:pPr>
        <w:ind w:left="4950" w:hanging="360"/>
      </w:pPr>
      <w:rPr>
        <w:rFonts w:ascii="Symbol" w:hAnsi="Symbol" w:hint="default"/>
      </w:rPr>
    </w:lvl>
    <w:lvl w:ilvl="7" w:tplc="04240003" w:tentative="1">
      <w:start w:val="1"/>
      <w:numFmt w:val="bullet"/>
      <w:lvlText w:val="o"/>
      <w:lvlJc w:val="left"/>
      <w:pPr>
        <w:ind w:left="5670" w:hanging="360"/>
      </w:pPr>
      <w:rPr>
        <w:rFonts w:ascii="Courier New" w:hAnsi="Courier New" w:cs="Courier New" w:hint="default"/>
      </w:rPr>
    </w:lvl>
    <w:lvl w:ilvl="8" w:tplc="04240005" w:tentative="1">
      <w:start w:val="1"/>
      <w:numFmt w:val="bullet"/>
      <w:lvlText w:val=""/>
      <w:lvlJc w:val="left"/>
      <w:pPr>
        <w:ind w:left="6390" w:hanging="360"/>
      </w:pPr>
      <w:rPr>
        <w:rFonts w:ascii="Wingdings" w:hAnsi="Wingdings" w:hint="default"/>
      </w:rPr>
    </w:lvl>
  </w:abstractNum>
  <w:abstractNum w:abstractNumId="3"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6"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62744E"/>
    <w:multiLevelType w:val="hybridMultilevel"/>
    <w:tmpl w:val="132AA8C6"/>
    <w:lvl w:ilvl="0" w:tplc="08C26EE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8123D3B"/>
    <w:multiLevelType w:val="hybridMultilevel"/>
    <w:tmpl w:val="5DB66642"/>
    <w:lvl w:ilvl="0" w:tplc="FDD8D9E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9" w15:restartNumberingAfterBreak="0">
    <w:nsid w:val="6D397D23"/>
    <w:multiLevelType w:val="hybridMultilevel"/>
    <w:tmpl w:val="B0067DA0"/>
    <w:lvl w:ilvl="0" w:tplc="62ACF214">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0"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1"/>
  </w:num>
  <w:num w:numId="2">
    <w:abstractNumId w:val="15"/>
  </w:num>
  <w:num w:numId="3">
    <w:abstractNumId w:val="10"/>
  </w:num>
  <w:num w:numId="4">
    <w:abstractNumId w:val="14"/>
  </w:num>
  <w:num w:numId="5">
    <w:abstractNumId w:val="20"/>
  </w:num>
  <w:num w:numId="6">
    <w:abstractNumId w:val="7"/>
  </w:num>
  <w:num w:numId="7">
    <w:abstractNumId w:val="4"/>
  </w:num>
  <w:num w:numId="8">
    <w:abstractNumId w:val="0"/>
  </w:num>
  <w:num w:numId="9">
    <w:abstractNumId w:val="13"/>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5"/>
  </w:num>
  <w:num w:numId="15">
    <w:abstractNumId w:val="21"/>
  </w:num>
  <w:num w:numId="16">
    <w:abstractNumId w:val="12"/>
  </w:num>
  <w:num w:numId="17">
    <w:abstractNumId w:val="3"/>
  </w:num>
  <w:num w:numId="18">
    <w:abstractNumId w:val="6"/>
  </w:num>
  <w:num w:numId="19">
    <w:abstractNumId w:val="16"/>
  </w:num>
  <w:num w:numId="20">
    <w:abstractNumId w:val="9"/>
  </w:num>
  <w:num w:numId="21">
    <w:abstractNumId w:val="17"/>
  </w:num>
  <w:num w:numId="22">
    <w:abstractNumId w:val="19"/>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72361"/>
    <w:rsid w:val="000D7744"/>
    <w:rsid w:val="00114436"/>
    <w:rsid w:val="001455CB"/>
    <w:rsid w:val="001A3E2B"/>
    <w:rsid w:val="001B337C"/>
    <w:rsid w:val="001C1FED"/>
    <w:rsid w:val="001D5D2C"/>
    <w:rsid w:val="001F4265"/>
    <w:rsid w:val="00220F0B"/>
    <w:rsid w:val="002454B5"/>
    <w:rsid w:val="0025654B"/>
    <w:rsid w:val="00265B4C"/>
    <w:rsid w:val="00266010"/>
    <w:rsid w:val="00273C27"/>
    <w:rsid w:val="002A7325"/>
    <w:rsid w:val="002B18A9"/>
    <w:rsid w:val="002C3D97"/>
    <w:rsid w:val="00326F4D"/>
    <w:rsid w:val="00336C63"/>
    <w:rsid w:val="003565BE"/>
    <w:rsid w:val="00371767"/>
    <w:rsid w:val="003A7556"/>
    <w:rsid w:val="0043412C"/>
    <w:rsid w:val="00467297"/>
    <w:rsid w:val="004B0B3E"/>
    <w:rsid w:val="004D7E17"/>
    <w:rsid w:val="0056414A"/>
    <w:rsid w:val="005A53A5"/>
    <w:rsid w:val="005E3231"/>
    <w:rsid w:val="00602392"/>
    <w:rsid w:val="00603F5C"/>
    <w:rsid w:val="00616118"/>
    <w:rsid w:val="006207AC"/>
    <w:rsid w:val="00622D7C"/>
    <w:rsid w:val="00650EAA"/>
    <w:rsid w:val="006544E3"/>
    <w:rsid w:val="006C4EB1"/>
    <w:rsid w:val="006D1D25"/>
    <w:rsid w:val="00704CD4"/>
    <w:rsid w:val="00720A76"/>
    <w:rsid w:val="00792582"/>
    <w:rsid w:val="007D2020"/>
    <w:rsid w:val="007E1749"/>
    <w:rsid w:val="00813E4D"/>
    <w:rsid w:val="00845F70"/>
    <w:rsid w:val="00855DCD"/>
    <w:rsid w:val="008657BF"/>
    <w:rsid w:val="00867B5A"/>
    <w:rsid w:val="008735D2"/>
    <w:rsid w:val="0087460A"/>
    <w:rsid w:val="00895029"/>
    <w:rsid w:val="008A4E73"/>
    <w:rsid w:val="008D354B"/>
    <w:rsid w:val="008E31AD"/>
    <w:rsid w:val="009728B2"/>
    <w:rsid w:val="00984CD8"/>
    <w:rsid w:val="00A20F0E"/>
    <w:rsid w:val="00A27D40"/>
    <w:rsid w:val="00A4422E"/>
    <w:rsid w:val="00A6354D"/>
    <w:rsid w:val="00A71527"/>
    <w:rsid w:val="00AA590C"/>
    <w:rsid w:val="00B114F3"/>
    <w:rsid w:val="00B17D2C"/>
    <w:rsid w:val="00B5149A"/>
    <w:rsid w:val="00B758EE"/>
    <w:rsid w:val="00BB6C29"/>
    <w:rsid w:val="00BC0C60"/>
    <w:rsid w:val="00C052C0"/>
    <w:rsid w:val="00C07E46"/>
    <w:rsid w:val="00C13C54"/>
    <w:rsid w:val="00C60E77"/>
    <w:rsid w:val="00C855FE"/>
    <w:rsid w:val="00CA20F7"/>
    <w:rsid w:val="00CB7DFA"/>
    <w:rsid w:val="00CF3EA8"/>
    <w:rsid w:val="00D91B5B"/>
    <w:rsid w:val="00DA121D"/>
    <w:rsid w:val="00DC6464"/>
    <w:rsid w:val="00DC6934"/>
    <w:rsid w:val="00E42FBA"/>
    <w:rsid w:val="00EC2DEF"/>
    <w:rsid w:val="00EF775F"/>
    <w:rsid w:val="00F20249"/>
    <w:rsid w:val="00F22282"/>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24A92-561A-4A7C-A360-963BD2B9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5</Pages>
  <Words>872</Words>
  <Characters>4975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76</cp:revision>
  <dcterms:created xsi:type="dcterms:W3CDTF">2014-01-04T11:12:00Z</dcterms:created>
  <dcterms:modified xsi:type="dcterms:W3CDTF">2016-07-28T09:06:00Z</dcterms:modified>
</cp:coreProperties>
</file>