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A8" w:rsidRPr="00410C2E" w:rsidRDefault="00094AA8" w:rsidP="00094AA8">
      <w:pPr>
        <w:jc w:val="both"/>
        <w:rPr>
          <w:rFonts w:ascii="Arial" w:hAnsi="Arial" w:cs="Arial"/>
          <w:b/>
          <w:color w:val="000000"/>
        </w:rPr>
      </w:pPr>
      <w:r>
        <w:rPr>
          <w:rFonts w:ascii="Arial" w:hAnsi="Arial" w:cs="Arial"/>
          <w:b/>
          <w:color w:val="000000"/>
        </w:rPr>
        <w:t>7. POVEZOVANJE ZAHODNE EVROPE</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094AA8">
        <w:rPr>
          <w:rFonts w:ascii="Arial" w:hAnsi="Arial" w:cs="Arial"/>
          <w:b/>
          <w:color w:val="000000"/>
        </w:rPr>
        <w:t>Povezovanje zahodne Evrope</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196685A" wp14:editId="122E38F3">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1195A"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124B81D2" wp14:editId="75C009F6">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41F8AE"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34B16CE" wp14:editId="52B6C12A">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6204C6"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266010" w:rsidRPr="00E42FBA" w:rsidRDefault="00EF54BD" w:rsidP="00EF54BD">
            <w:pPr>
              <w:jc w:val="both"/>
              <w:rPr>
                <w:rFonts w:ascii="Arial" w:hAnsi="Arial" w:cs="Arial"/>
                <w:color w:val="FF0000"/>
                <w:sz w:val="22"/>
                <w:szCs w:val="22"/>
              </w:rPr>
            </w:pPr>
            <w:r w:rsidRPr="00EF54BD">
              <w:rPr>
                <w:rFonts w:ascii="Arial" w:hAnsi="Arial" w:cs="Arial"/>
                <w:color w:val="FF0000"/>
                <w:sz w:val="22"/>
                <w:szCs w:val="22"/>
              </w:rPr>
              <w:t>Opišem vzroke za evropsko povezovanje po 2. svetovni vojni.</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Pr="006932E0" w:rsidRDefault="00266010" w:rsidP="004B0B3E">
            <w:pPr>
              <w:jc w:val="both"/>
              <w:rPr>
                <w:rFonts w:ascii="Arial" w:eastAsia="Calibri" w:hAnsi="Arial" w:cs="Arial"/>
                <w:color w:val="000000"/>
              </w:rPr>
            </w:pPr>
          </w:p>
        </w:tc>
      </w:tr>
      <w:tr w:rsidR="00266010" w:rsidTr="00577331">
        <w:tc>
          <w:tcPr>
            <w:tcW w:w="9264" w:type="dxa"/>
          </w:tcPr>
          <w:p w:rsidR="00266010" w:rsidRPr="00E42FBA" w:rsidRDefault="00EF54BD" w:rsidP="00EF54BD">
            <w:pPr>
              <w:jc w:val="both"/>
              <w:rPr>
                <w:rFonts w:ascii="Arial" w:hAnsi="Arial" w:cs="Arial"/>
                <w:color w:val="FF0000"/>
                <w:sz w:val="22"/>
                <w:szCs w:val="22"/>
              </w:rPr>
            </w:pPr>
            <w:r>
              <w:rPr>
                <w:rFonts w:ascii="Arial" w:hAnsi="Arial" w:cs="Arial"/>
                <w:color w:val="FF0000"/>
                <w:sz w:val="22"/>
                <w:szCs w:val="22"/>
              </w:rPr>
              <w:t>Poimenujem</w:t>
            </w:r>
            <w:r w:rsidRPr="00EF54BD">
              <w:rPr>
                <w:rFonts w:ascii="Arial" w:hAnsi="Arial" w:cs="Arial"/>
                <w:color w:val="FF0000"/>
                <w:sz w:val="22"/>
                <w:szCs w:val="22"/>
              </w:rPr>
              <w:t xml:space="preserve"> politične in vojaške zveze, ki </w:t>
            </w:r>
            <w:r>
              <w:rPr>
                <w:rFonts w:ascii="Arial" w:hAnsi="Arial" w:cs="Arial"/>
                <w:color w:val="FF0000"/>
                <w:sz w:val="22"/>
                <w:szCs w:val="22"/>
              </w:rPr>
              <w:t>so nastale po 2. svetovni vojni.</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EF54BD" w:rsidRDefault="00EF54BD" w:rsidP="00EF54BD">
            <w:pPr>
              <w:jc w:val="both"/>
              <w:rPr>
                <w:rFonts w:ascii="Arial" w:hAnsi="Arial" w:cs="Arial"/>
                <w:color w:val="FF0000"/>
                <w:sz w:val="22"/>
                <w:szCs w:val="22"/>
              </w:rPr>
            </w:pPr>
            <w:r>
              <w:rPr>
                <w:rFonts w:ascii="Arial" w:hAnsi="Arial" w:cs="Arial"/>
                <w:color w:val="FF0000"/>
                <w:sz w:val="22"/>
                <w:szCs w:val="22"/>
              </w:rPr>
              <w:t>Opišem</w:t>
            </w:r>
            <w:r w:rsidRPr="00EF54BD">
              <w:rPr>
                <w:rFonts w:ascii="Arial" w:hAnsi="Arial" w:cs="Arial"/>
                <w:color w:val="FF0000"/>
                <w:sz w:val="22"/>
                <w:szCs w:val="22"/>
              </w:rPr>
              <w:t xml:space="preserve"> pomembne mejnike pri oblikovanju Evropske unije</w:t>
            </w:r>
            <w:r>
              <w:rPr>
                <w:rFonts w:ascii="Arial" w:hAnsi="Arial" w:cs="Arial"/>
                <w:color w:val="FF0000"/>
                <w:sz w:val="22"/>
                <w:szCs w:val="22"/>
              </w:rPr>
              <w:t>.</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EF54BD" w:rsidRDefault="00EF54BD" w:rsidP="00EF54BD">
            <w:pPr>
              <w:jc w:val="both"/>
              <w:rPr>
                <w:rFonts w:ascii="Arial" w:hAnsi="Arial" w:cs="Arial"/>
                <w:color w:val="0070C0"/>
                <w:sz w:val="22"/>
                <w:szCs w:val="22"/>
              </w:rPr>
            </w:pPr>
            <w:r>
              <w:rPr>
                <w:rFonts w:ascii="Arial" w:hAnsi="Arial" w:cs="Arial"/>
                <w:color w:val="0070C0"/>
                <w:sz w:val="22"/>
                <w:szCs w:val="22"/>
              </w:rPr>
              <w:t>P</w:t>
            </w:r>
            <w:r w:rsidRPr="00EF54BD">
              <w:rPr>
                <w:rFonts w:ascii="Arial" w:hAnsi="Arial" w:cs="Arial"/>
                <w:color w:val="0070C0"/>
                <w:sz w:val="22"/>
                <w:szCs w:val="22"/>
              </w:rPr>
              <w:t>ojasni</w:t>
            </w:r>
            <w:r>
              <w:rPr>
                <w:rFonts w:ascii="Arial" w:hAnsi="Arial" w:cs="Arial"/>
                <w:color w:val="0070C0"/>
                <w:sz w:val="22"/>
                <w:szCs w:val="22"/>
              </w:rPr>
              <w:t>m</w:t>
            </w:r>
            <w:r w:rsidRPr="00EF54BD">
              <w:rPr>
                <w:rFonts w:ascii="Arial" w:hAnsi="Arial" w:cs="Arial"/>
                <w:color w:val="0070C0"/>
                <w:sz w:val="22"/>
                <w:szCs w:val="22"/>
              </w:rPr>
              <w:t>, zakaj je med Nemčijo in Francijo obstajalo sovraštvo in na kakšen način so ga presegli</w:t>
            </w:r>
            <w:r>
              <w:rPr>
                <w:rFonts w:ascii="Arial" w:hAnsi="Arial" w:cs="Arial"/>
                <w:color w:val="0070C0"/>
                <w:sz w:val="22"/>
                <w:szCs w:val="22"/>
              </w:rPr>
              <w:t>.</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4B0B3E" w:rsidTr="00577331">
        <w:tc>
          <w:tcPr>
            <w:tcW w:w="9264" w:type="dxa"/>
          </w:tcPr>
          <w:p w:rsidR="004B0B3E" w:rsidRPr="00EF54BD" w:rsidRDefault="00EF54BD" w:rsidP="00EF54BD">
            <w:pPr>
              <w:jc w:val="both"/>
              <w:rPr>
                <w:rFonts w:ascii="Arial" w:hAnsi="Arial" w:cs="Arial"/>
                <w:color w:val="00B050"/>
                <w:sz w:val="22"/>
                <w:szCs w:val="22"/>
              </w:rPr>
            </w:pPr>
            <w:r>
              <w:rPr>
                <w:rFonts w:ascii="Arial" w:hAnsi="Arial" w:cs="Arial"/>
                <w:color w:val="FF0000"/>
                <w:sz w:val="22"/>
                <w:szCs w:val="22"/>
              </w:rPr>
              <w:t>O</w:t>
            </w:r>
            <w:r w:rsidRPr="00EF54BD">
              <w:rPr>
                <w:rFonts w:ascii="Arial" w:hAnsi="Arial" w:cs="Arial"/>
                <w:color w:val="FF0000"/>
                <w:sz w:val="22"/>
                <w:szCs w:val="22"/>
              </w:rPr>
              <w:t>piše</w:t>
            </w:r>
            <w:r>
              <w:rPr>
                <w:rFonts w:ascii="Arial" w:hAnsi="Arial" w:cs="Arial"/>
                <w:color w:val="FF0000"/>
                <w:sz w:val="22"/>
                <w:szCs w:val="22"/>
              </w:rPr>
              <w:t>m</w:t>
            </w:r>
            <w:r w:rsidRPr="00EF54BD">
              <w:rPr>
                <w:rFonts w:ascii="Arial" w:hAnsi="Arial" w:cs="Arial"/>
                <w:color w:val="FF0000"/>
                <w:sz w:val="22"/>
                <w:szCs w:val="22"/>
              </w:rPr>
              <w:t xml:space="preserve"> najpomembnejše institucije EU</w:t>
            </w:r>
            <w:r>
              <w:rPr>
                <w:rFonts w:ascii="Arial" w:hAnsi="Arial" w:cs="Arial"/>
                <w:color w:val="FF0000"/>
                <w:sz w:val="22"/>
                <w:szCs w:val="22"/>
              </w:rPr>
              <w:t>.</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C13C54" w:rsidTr="00577331">
        <w:tc>
          <w:tcPr>
            <w:tcW w:w="9264" w:type="dxa"/>
          </w:tcPr>
          <w:p w:rsidR="00C13C54" w:rsidRPr="00EF54BD" w:rsidRDefault="00EF54BD" w:rsidP="00EF54BD">
            <w:pPr>
              <w:jc w:val="both"/>
              <w:rPr>
                <w:rFonts w:ascii="Arial" w:hAnsi="Arial" w:cs="Arial"/>
                <w:color w:val="0070C0"/>
                <w:sz w:val="22"/>
                <w:szCs w:val="22"/>
              </w:rPr>
            </w:pPr>
            <w:r>
              <w:rPr>
                <w:rFonts w:ascii="Arial" w:hAnsi="Arial" w:cs="Arial"/>
                <w:color w:val="0070C0"/>
                <w:sz w:val="22"/>
                <w:szCs w:val="22"/>
              </w:rPr>
              <w:t>P</w:t>
            </w:r>
            <w:r w:rsidRPr="00EF54BD">
              <w:rPr>
                <w:rFonts w:ascii="Arial" w:hAnsi="Arial" w:cs="Arial"/>
                <w:color w:val="0070C0"/>
                <w:sz w:val="22"/>
                <w:szCs w:val="22"/>
              </w:rPr>
              <w:t>ojasni</w:t>
            </w:r>
            <w:r>
              <w:rPr>
                <w:rFonts w:ascii="Arial" w:hAnsi="Arial" w:cs="Arial"/>
                <w:color w:val="0070C0"/>
                <w:sz w:val="22"/>
                <w:szCs w:val="22"/>
              </w:rPr>
              <w:t>m</w:t>
            </w:r>
            <w:r w:rsidRPr="00EF54BD">
              <w:rPr>
                <w:rFonts w:ascii="Arial" w:hAnsi="Arial" w:cs="Arial"/>
                <w:color w:val="0070C0"/>
                <w:sz w:val="22"/>
                <w:szCs w:val="22"/>
              </w:rPr>
              <w:t xml:space="preserve"> razlike med Evropskim sve</w:t>
            </w:r>
            <w:r>
              <w:rPr>
                <w:rFonts w:ascii="Arial" w:hAnsi="Arial" w:cs="Arial"/>
                <w:color w:val="0070C0"/>
                <w:sz w:val="22"/>
                <w:szCs w:val="22"/>
              </w:rPr>
              <w:t>tom, Svetom EU in Svetom Evrope.</w:t>
            </w: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2259" w:type="dxa"/>
          </w:tcPr>
          <w:p w:rsidR="00C13C54" w:rsidRDefault="00C13C54" w:rsidP="004B0B3E">
            <w:pPr>
              <w:jc w:val="both"/>
              <w:rPr>
                <w:rFonts w:ascii="Arial" w:eastAsia="Calibri" w:hAnsi="Arial" w:cs="Arial"/>
                <w:b/>
                <w:color w:val="000000"/>
              </w:rPr>
            </w:pPr>
          </w:p>
        </w:tc>
      </w:tr>
      <w:tr w:rsidR="00CF3EA8" w:rsidTr="00577331">
        <w:tc>
          <w:tcPr>
            <w:tcW w:w="9264" w:type="dxa"/>
          </w:tcPr>
          <w:p w:rsidR="00CF3EA8" w:rsidRPr="00EF54BD" w:rsidRDefault="00EF54BD" w:rsidP="00EF54BD">
            <w:pPr>
              <w:jc w:val="both"/>
              <w:rPr>
                <w:rFonts w:ascii="Arial" w:hAnsi="Arial" w:cs="Arial"/>
                <w:color w:val="FF0000"/>
                <w:sz w:val="22"/>
                <w:szCs w:val="22"/>
              </w:rPr>
            </w:pPr>
            <w:r>
              <w:rPr>
                <w:rFonts w:ascii="Arial" w:hAnsi="Arial" w:cs="Arial"/>
                <w:color w:val="FF0000"/>
                <w:sz w:val="22"/>
                <w:szCs w:val="22"/>
              </w:rPr>
              <w:t>O</w:t>
            </w:r>
            <w:r w:rsidRPr="00EF54BD">
              <w:rPr>
                <w:rFonts w:ascii="Arial" w:hAnsi="Arial" w:cs="Arial"/>
                <w:color w:val="FF0000"/>
                <w:sz w:val="22"/>
                <w:szCs w:val="22"/>
              </w:rPr>
              <w:t>piše</w:t>
            </w:r>
            <w:r>
              <w:rPr>
                <w:rFonts w:ascii="Arial" w:hAnsi="Arial" w:cs="Arial"/>
                <w:color w:val="FF0000"/>
                <w:sz w:val="22"/>
                <w:szCs w:val="22"/>
              </w:rPr>
              <w:t>m</w:t>
            </w:r>
            <w:r w:rsidRPr="00EF54BD">
              <w:rPr>
                <w:rFonts w:ascii="Arial" w:hAnsi="Arial" w:cs="Arial"/>
                <w:color w:val="FF0000"/>
                <w:sz w:val="22"/>
                <w:szCs w:val="22"/>
              </w:rPr>
              <w:t xml:space="preserve"> širitev EU od</w:t>
            </w:r>
            <w:r>
              <w:rPr>
                <w:rFonts w:ascii="Arial" w:hAnsi="Arial" w:cs="Arial"/>
                <w:color w:val="FF0000"/>
                <w:sz w:val="22"/>
                <w:szCs w:val="22"/>
              </w:rPr>
              <w:t xml:space="preserve"> njenega nastanka do sedanjosti.</w:t>
            </w: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2259" w:type="dxa"/>
          </w:tcPr>
          <w:p w:rsidR="00CF3EA8" w:rsidRDefault="00CF3EA8" w:rsidP="004B0B3E">
            <w:pPr>
              <w:jc w:val="both"/>
              <w:rPr>
                <w:rFonts w:ascii="Arial" w:eastAsia="Calibri" w:hAnsi="Arial" w:cs="Arial"/>
                <w:b/>
                <w:color w:val="000000"/>
              </w:rPr>
            </w:pPr>
          </w:p>
        </w:tc>
      </w:tr>
      <w:tr w:rsidR="00EF54BD" w:rsidTr="00577331">
        <w:tc>
          <w:tcPr>
            <w:tcW w:w="9264" w:type="dxa"/>
          </w:tcPr>
          <w:p w:rsidR="00EF54BD" w:rsidRPr="00EF54BD" w:rsidRDefault="00EF54BD" w:rsidP="00EF54BD">
            <w:pPr>
              <w:jc w:val="both"/>
              <w:rPr>
                <w:rFonts w:ascii="Arial" w:hAnsi="Arial" w:cs="Arial"/>
                <w:color w:val="00B050"/>
                <w:sz w:val="22"/>
                <w:szCs w:val="22"/>
              </w:rPr>
            </w:pPr>
            <w:r>
              <w:rPr>
                <w:rFonts w:ascii="Arial" w:hAnsi="Arial" w:cs="Arial"/>
                <w:color w:val="00B050"/>
                <w:sz w:val="22"/>
                <w:szCs w:val="22"/>
              </w:rPr>
              <w:t>K</w:t>
            </w:r>
            <w:r w:rsidRPr="00EF54BD">
              <w:rPr>
                <w:rFonts w:ascii="Arial" w:hAnsi="Arial" w:cs="Arial"/>
                <w:color w:val="00B050"/>
                <w:sz w:val="22"/>
                <w:szCs w:val="22"/>
              </w:rPr>
              <w:t>ritično ovrednoti</w:t>
            </w:r>
            <w:r>
              <w:rPr>
                <w:rFonts w:ascii="Arial" w:hAnsi="Arial" w:cs="Arial"/>
                <w:color w:val="00B050"/>
                <w:sz w:val="22"/>
                <w:szCs w:val="22"/>
              </w:rPr>
              <w:t>m in utemeljim težave EU ter zapišem ugotovitve.</w:t>
            </w:r>
          </w:p>
        </w:tc>
        <w:tc>
          <w:tcPr>
            <w:tcW w:w="1020" w:type="dxa"/>
          </w:tcPr>
          <w:p w:rsidR="00EF54BD" w:rsidRDefault="00EF54BD" w:rsidP="004B0B3E">
            <w:pPr>
              <w:jc w:val="both"/>
              <w:rPr>
                <w:rFonts w:ascii="Arial" w:eastAsia="Calibri" w:hAnsi="Arial" w:cs="Arial"/>
                <w:b/>
                <w:color w:val="000000"/>
              </w:rPr>
            </w:pPr>
          </w:p>
        </w:tc>
        <w:tc>
          <w:tcPr>
            <w:tcW w:w="1020" w:type="dxa"/>
          </w:tcPr>
          <w:p w:rsidR="00EF54BD" w:rsidRDefault="00EF54BD" w:rsidP="004B0B3E">
            <w:pPr>
              <w:jc w:val="both"/>
              <w:rPr>
                <w:rFonts w:ascii="Arial" w:eastAsia="Calibri" w:hAnsi="Arial" w:cs="Arial"/>
                <w:b/>
                <w:color w:val="000000"/>
              </w:rPr>
            </w:pPr>
          </w:p>
        </w:tc>
        <w:tc>
          <w:tcPr>
            <w:tcW w:w="1020" w:type="dxa"/>
          </w:tcPr>
          <w:p w:rsidR="00EF54BD" w:rsidRDefault="00EF54BD" w:rsidP="004B0B3E">
            <w:pPr>
              <w:jc w:val="both"/>
              <w:rPr>
                <w:rFonts w:ascii="Arial" w:eastAsia="Calibri" w:hAnsi="Arial" w:cs="Arial"/>
                <w:b/>
                <w:color w:val="000000"/>
              </w:rPr>
            </w:pPr>
          </w:p>
        </w:tc>
        <w:tc>
          <w:tcPr>
            <w:tcW w:w="2259" w:type="dxa"/>
          </w:tcPr>
          <w:p w:rsidR="00EF54BD" w:rsidRDefault="00EF54BD" w:rsidP="004B0B3E">
            <w:pPr>
              <w:jc w:val="both"/>
              <w:rPr>
                <w:rFonts w:ascii="Arial" w:eastAsia="Calibri" w:hAnsi="Arial" w:cs="Arial"/>
                <w:b/>
                <w:color w:val="000000"/>
              </w:rPr>
            </w:pPr>
          </w:p>
        </w:tc>
      </w:tr>
    </w:tbl>
    <w:p w:rsidR="00D91B5B" w:rsidRPr="00CF3CF5" w:rsidRDefault="00D91B5B" w:rsidP="00266010">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C38EF"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D795D5"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B2C497"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B50BF5" w:rsidP="001A3E2B">
            <w:pPr>
              <w:jc w:val="both"/>
              <w:rPr>
                <w:rFonts w:ascii="Arial" w:hAnsi="Arial" w:cs="Arial"/>
                <w:color w:val="FF0000"/>
                <w:sz w:val="22"/>
                <w:szCs w:val="22"/>
              </w:rPr>
            </w:pPr>
            <w:r>
              <w:rPr>
                <w:rFonts w:ascii="Arial" w:hAnsi="Arial" w:cs="Arial"/>
                <w:color w:val="FF0000"/>
                <w:sz w:val="22"/>
                <w:szCs w:val="22"/>
              </w:rPr>
              <w:t>Na karti predstavim proces ozemeljskega širjenja Evropske unije od nastanka do danes</w:t>
            </w:r>
            <w:r w:rsidR="00E42FBA" w:rsidRPr="00E42FBA">
              <w:rPr>
                <w:rFonts w:ascii="Arial" w:hAnsi="Arial" w:cs="Arial"/>
                <w:color w:val="FF000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BC0C60" w:rsidP="00CA20F7">
            <w:pPr>
              <w:jc w:val="both"/>
              <w:rPr>
                <w:rFonts w:ascii="Arial" w:hAnsi="Arial" w:cs="Arial"/>
                <w:color w:val="FF0000"/>
                <w:sz w:val="22"/>
                <w:szCs w:val="22"/>
              </w:rPr>
            </w:pPr>
            <w:r>
              <w:rPr>
                <w:rFonts w:ascii="Arial" w:hAnsi="Arial" w:cs="Arial"/>
                <w:color w:val="FF0000"/>
                <w:sz w:val="22"/>
                <w:szCs w:val="22"/>
              </w:rPr>
              <w:t>Ključne dogodke</w:t>
            </w:r>
            <w:r w:rsidR="00CA20F7" w:rsidRPr="00CA20F7">
              <w:rPr>
                <w:rFonts w:ascii="Arial" w:hAnsi="Arial" w:cs="Arial"/>
                <w:color w:val="FF0000"/>
                <w:sz w:val="22"/>
                <w:szCs w:val="22"/>
              </w:rPr>
              <w:t xml:space="preserve"> </w:t>
            </w:r>
            <w:r w:rsidR="00C13C54">
              <w:rPr>
                <w:rFonts w:ascii="Arial" w:hAnsi="Arial" w:cs="Arial"/>
                <w:color w:val="FF0000"/>
                <w:sz w:val="22"/>
                <w:szCs w:val="22"/>
              </w:rPr>
              <w:t>in pojave</w:t>
            </w:r>
            <w:r w:rsidR="00B50BF5">
              <w:rPr>
                <w:rFonts w:ascii="Arial" w:hAnsi="Arial" w:cs="Arial"/>
                <w:color w:val="FF0000"/>
                <w:sz w:val="22"/>
                <w:szCs w:val="22"/>
              </w:rPr>
              <w:t xml:space="preserve"> iz časov evropskih povezovanj</w:t>
            </w:r>
            <w:r w:rsidR="00C13C54">
              <w:rPr>
                <w:rFonts w:ascii="Arial" w:hAnsi="Arial" w:cs="Arial"/>
                <w:color w:val="FF0000"/>
                <w:sz w:val="22"/>
                <w:szCs w:val="22"/>
              </w:rPr>
              <w:t xml:space="preserve"> </w:t>
            </w:r>
            <w:r w:rsidR="008735D2" w:rsidRPr="00CA20F7">
              <w:rPr>
                <w:rFonts w:ascii="Arial" w:hAnsi="Arial" w:cs="Arial"/>
                <w:color w:val="FF0000"/>
                <w:sz w:val="22"/>
                <w:szCs w:val="22"/>
              </w:rPr>
              <w:t>umestim v časovni trak.</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različnih</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besedil</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slikovnega</w:t>
            </w:r>
            <w:proofErr w:type="spellEnd"/>
            <w:r w:rsidRPr="00CA20F7">
              <w:rPr>
                <w:rFonts w:ascii="Arial" w:hAnsi="Arial" w:cs="Arial"/>
                <w:color w:val="FF0000"/>
                <w:sz w:val="22"/>
                <w:szCs w:val="22"/>
              </w:rPr>
              <w:t xml:space="preserve"> </w:t>
            </w:r>
            <w:r w:rsidR="00CE6448">
              <w:rPr>
                <w:rFonts w:ascii="Arial" w:hAnsi="Arial" w:cs="Arial"/>
                <w:color w:val="FF0000"/>
                <w:sz w:val="22"/>
                <w:szCs w:val="22"/>
              </w:rPr>
              <w:t xml:space="preserve">in </w:t>
            </w:r>
            <w:proofErr w:type="spellStart"/>
            <w:r w:rsidR="00CE6448">
              <w:rPr>
                <w:rFonts w:ascii="Arial" w:hAnsi="Arial" w:cs="Arial"/>
                <w:color w:val="FF0000"/>
                <w:sz w:val="22"/>
                <w:szCs w:val="22"/>
              </w:rPr>
              <w:t>fotografskega</w:t>
            </w:r>
            <w:proofErr w:type="spellEnd"/>
            <w:r w:rsidR="00CE6448">
              <w:rPr>
                <w:rFonts w:ascii="Arial" w:hAnsi="Arial" w:cs="Arial"/>
                <w:color w:val="FF0000"/>
                <w:sz w:val="22"/>
                <w:szCs w:val="22"/>
              </w:rPr>
              <w:t xml:space="preserve"> </w:t>
            </w:r>
            <w:proofErr w:type="spellStart"/>
            <w:r w:rsidRPr="00CA20F7">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602392" w:rsidRPr="006932E0" w:rsidTr="00577331">
        <w:tc>
          <w:tcPr>
            <w:tcW w:w="9264" w:type="dxa"/>
          </w:tcPr>
          <w:p w:rsidR="00602392" w:rsidRPr="00CA20F7" w:rsidRDefault="00CE6448" w:rsidP="00FE7C0F">
            <w:pPr>
              <w:pStyle w:val="Odstavekseznama1"/>
              <w:ind w:left="0"/>
              <w:jc w:val="both"/>
              <w:rPr>
                <w:rFonts w:ascii="Arial" w:hAnsi="Arial" w:cs="Arial"/>
                <w:color w:val="FF0000"/>
                <w:sz w:val="22"/>
                <w:szCs w:val="22"/>
              </w:rPr>
            </w:pPr>
            <w:proofErr w:type="spellStart"/>
            <w:r>
              <w:rPr>
                <w:rFonts w:ascii="Arial" w:hAnsi="Arial" w:cs="Arial"/>
                <w:color w:val="00B050"/>
                <w:sz w:val="22"/>
                <w:szCs w:val="22"/>
              </w:rPr>
              <w:t>Napišem</w:t>
            </w:r>
            <w:proofErr w:type="spellEnd"/>
            <w:r>
              <w:rPr>
                <w:rFonts w:ascii="Arial" w:hAnsi="Arial" w:cs="Arial"/>
                <w:color w:val="00B050"/>
                <w:sz w:val="22"/>
                <w:szCs w:val="22"/>
              </w:rPr>
              <w:t xml:space="preserve"> </w:t>
            </w:r>
            <w:proofErr w:type="spellStart"/>
            <w:r>
              <w:rPr>
                <w:rFonts w:ascii="Arial" w:hAnsi="Arial" w:cs="Arial"/>
                <w:color w:val="00B050"/>
                <w:sz w:val="22"/>
                <w:szCs w:val="22"/>
              </w:rPr>
              <w:t>krajši</w:t>
            </w:r>
            <w:proofErr w:type="spellEnd"/>
            <w:r>
              <w:rPr>
                <w:rFonts w:ascii="Arial" w:hAnsi="Arial" w:cs="Arial"/>
                <w:color w:val="00B050"/>
                <w:sz w:val="22"/>
                <w:szCs w:val="22"/>
              </w:rPr>
              <w:t xml:space="preserve"> </w:t>
            </w:r>
            <w:proofErr w:type="spellStart"/>
            <w:r>
              <w:rPr>
                <w:rFonts w:ascii="Arial" w:hAnsi="Arial" w:cs="Arial"/>
                <w:color w:val="00B050"/>
                <w:sz w:val="22"/>
                <w:szCs w:val="22"/>
              </w:rPr>
              <w:t>esejski</w:t>
            </w:r>
            <w:proofErr w:type="spellEnd"/>
            <w:r>
              <w:rPr>
                <w:rFonts w:ascii="Arial" w:hAnsi="Arial" w:cs="Arial"/>
                <w:color w:val="00B050"/>
                <w:sz w:val="22"/>
                <w:szCs w:val="22"/>
              </w:rPr>
              <w:t xml:space="preserve"> </w:t>
            </w:r>
            <w:proofErr w:type="spellStart"/>
            <w:r>
              <w:rPr>
                <w:rFonts w:ascii="Arial" w:hAnsi="Arial" w:cs="Arial"/>
                <w:color w:val="00B050"/>
                <w:sz w:val="22"/>
                <w:szCs w:val="22"/>
              </w:rPr>
              <w:t>sestavek</w:t>
            </w:r>
            <w:proofErr w:type="spellEnd"/>
            <w:r>
              <w:rPr>
                <w:rFonts w:ascii="Arial" w:hAnsi="Arial" w:cs="Arial"/>
                <w:color w:val="00B050"/>
                <w:sz w:val="22"/>
                <w:szCs w:val="22"/>
              </w:rPr>
              <w:t xml:space="preserve">, </w:t>
            </w:r>
            <w:proofErr w:type="spellStart"/>
            <w:r>
              <w:rPr>
                <w:rFonts w:ascii="Arial" w:hAnsi="Arial" w:cs="Arial"/>
                <w:color w:val="00B050"/>
                <w:sz w:val="22"/>
                <w:szCs w:val="22"/>
              </w:rPr>
              <w:t>podprt</w:t>
            </w:r>
            <w:proofErr w:type="spellEnd"/>
            <w:r>
              <w:rPr>
                <w:rFonts w:ascii="Arial" w:hAnsi="Arial" w:cs="Arial"/>
                <w:color w:val="00B050"/>
                <w:sz w:val="22"/>
                <w:szCs w:val="22"/>
              </w:rPr>
              <w:t xml:space="preserve"> z</w:t>
            </w:r>
            <w:r w:rsidR="00602392" w:rsidRPr="00CA20F7">
              <w:rPr>
                <w:rFonts w:ascii="Arial" w:hAnsi="Arial" w:cs="Arial"/>
                <w:color w:val="00B050"/>
                <w:sz w:val="22"/>
                <w:szCs w:val="22"/>
              </w:rPr>
              <w:t xml:space="preserve"> </w:t>
            </w:r>
            <w:proofErr w:type="spellStart"/>
            <w:proofErr w:type="gramStart"/>
            <w:r w:rsidR="00602392" w:rsidRPr="00CA20F7">
              <w:rPr>
                <w:rFonts w:ascii="Arial" w:hAnsi="Arial" w:cs="Arial"/>
                <w:color w:val="00B050"/>
                <w:sz w:val="22"/>
                <w:szCs w:val="22"/>
              </w:rPr>
              <w:t>argum</w:t>
            </w:r>
            <w:r>
              <w:rPr>
                <w:rFonts w:ascii="Arial" w:hAnsi="Arial" w:cs="Arial"/>
                <w:color w:val="00B050"/>
                <w:sz w:val="22"/>
                <w:szCs w:val="22"/>
              </w:rPr>
              <w:t>enti</w:t>
            </w:r>
            <w:proofErr w:type="spellEnd"/>
            <w:r>
              <w:rPr>
                <w:rFonts w:ascii="Arial" w:hAnsi="Arial" w:cs="Arial"/>
                <w:color w:val="00B050"/>
                <w:sz w:val="22"/>
                <w:szCs w:val="22"/>
              </w:rPr>
              <w:t xml:space="preserve"> </w:t>
            </w:r>
            <w:r w:rsidR="00602392" w:rsidRPr="00CA20F7">
              <w:rPr>
                <w:rFonts w:ascii="Arial" w:hAnsi="Arial" w:cs="Arial"/>
                <w:color w:val="00B050"/>
                <w:sz w:val="22"/>
                <w:szCs w:val="22"/>
              </w:rPr>
              <w:t xml:space="preserve"> </w:t>
            </w:r>
            <w:proofErr w:type="spellStart"/>
            <w:r>
              <w:rPr>
                <w:rFonts w:ascii="Arial" w:hAnsi="Arial" w:cs="Arial"/>
                <w:color w:val="00B050"/>
                <w:sz w:val="22"/>
                <w:szCs w:val="22"/>
              </w:rPr>
              <w:t>na</w:t>
            </w:r>
            <w:proofErr w:type="spellEnd"/>
            <w:proofErr w:type="gramEnd"/>
            <w:r>
              <w:rPr>
                <w:rFonts w:ascii="Arial" w:hAnsi="Arial" w:cs="Arial"/>
                <w:color w:val="00B050"/>
                <w:sz w:val="22"/>
                <w:szCs w:val="22"/>
              </w:rPr>
              <w:t xml:space="preserve"> </w:t>
            </w:r>
            <w:proofErr w:type="spellStart"/>
            <w:r>
              <w:rPr>
                <w:rFonts w:ascii="Arial" w:hAnsi="Arial" w:cs="Arial"/>
                <w:color w:val="00B050"/>
                <w:sz w:val="22"/>
                <w:szCs w:val="22"/>
              </w:rPr>
              <w:t>temo</w:t>
            </w:r>
            <w:proofErr w:type="spellEnd"/>
            <w:r>
              <w:rPr>
                <w:rFonts w:ascii="Arial" w:hAnsi="Arial" w:cs="Arial"/>
                <w:color w:val="00B050"/>
                <w:sz w:val="22"/>
                <w:szCs w:val="22"/>
              </w:rPr>
              <w:t xml:space="preserve"> </w:t>
            </w:r>
            <w:proofErr w:type="spellStart"/>
            <w:r>
              <w:rPr>
                <w:rFonts w:ascii="Arial" w:hAnsi="Arial" w:cs="Arial"/>
                <w:color w:val="00B050"/>
                <w:sz w:val="22"/>
                <w:szCs w:val="22"/>
              </w:rPr>
              <w:t>oblikovanja</w:t>
            </w:r>
            <w:proofErr w:type="spellEnd"/>
            <w:r>
              <w:rPr>
                <w:rFonts w:ascii="Arial" w:hAnsi="Arial" w:cs="Arial"/>
                <w:color w:val="00B050"/>
                <w:sz w:val="22"/>
                <w:szCs w:val="22"/>
              </w:rPr>
              <w:t xml:space="preserve"> </w:t>
            </w:r>
            <w:proofErr w:type="spellStart"/>
            <w:r>
              <w:rPr>
                <w:rFonts w:ascii="Arial" w:hAnsi="Arial" w:cs="Arial"/>
                <w:color w:val="00B050"/>
                <w:sz w:val="22"/>
                <w:szCs w:val="22"/>
              </w:rPr>
              <w:t>evropske</w:t>
            </w:r>
            <w:proofErr w:type="spellEnd"/>
            <w:r>
              <w:rPr>
                <w:rFonts w:ascii="Arial" w:hAnsi="Arial" w:cs="Arial"/>
                <w:color w:val="00B050"/>
                <w:sz w:val="22"/>
                <w:szCs w:val="22"/>
              </w:rPr>
              <w:t xml:space="preserve"> </w:t>
            </w:r>
            <w:proofErr w:type="spellStart"/>
            <w:r>
              <w:rPr>
                <w:rFonts w:ascii="Arial" w:hAnsi="Arial" w:cs="Arial"/>
                <w:color w:val="00B050"/>
                <w:sz w:val="22"/>
                <w:szCs w:val="22"/>
              </w:rPr>
              <w:t>zavesti</w:t>
            </w:r>
            <w:proofErr w:type="spellEnd"/>
            <w:r>
              <w:rPr>
                <w:rFonts w:ascii="Arial" w:hAnsi="Arial" w:cs="Arial"/>
                <w:color w:val="00B050"/>
                <w:sz w:val="22"/>
                <w:szCs w:val="22"/>
              </w:rPr>
              <w:t xml:space="preserve"> in </w:t>
            </w:r>
            <w:proofErr w:type="spellStart"/>
            <w:r>
              <w:rPr>
                <w:rFonts w:ascii="Arial" w:hAnsi="Arial" w:cs="Arial"/>
                <w:color w:val="00B050"/>
                <w:sz w:val="22"/>
                <w:szCs w:val="22"/>
              </w:rPr>
              <w:t>identitete</w:t>
            </w:r>
            <w:proofErr w:type="spellEnd"/>
            <w:r>
              <w:rPr>
                <w:rFonts w:ascii="Arial" w:hAnsi="Arial" w:cs="Arial"/>
                <w:color w:val="00B050"/>
                <w:sz w:val="22"/>
                <w:szCs w:val="22"/>
              </w:rPr>
              <w:t xml:space="preserve"> </w:t>
            </w:r>
            <w:r w:rsidR="00602392" w:rsidRPr="00CA20F7">
              <w:rPr>
                <w:rFonts w:ascii="Arial" w:hAnsi="Arial" w:cs="Arial"/>
                <w:color w:val="00B050"/>
                <w:sz w:val="22"/>
                <w:szCs w:val="22"/>
              </w:rPr>
              <w:t>(</w:t>
            </w:r>
            <w:proofErr w:type="spellStart"/>
            <w:r w:rsidR="00602392" w:rsidRPr="00CA20F7">
              <w:rPr>
                <w:rFonts w:ascii="Arial" w:hAnsi="Arial" w:cs="Arial"/>
                <w:color w:val="00B050"/>
                <w:sz w:val="22"/>
                <w:szCs w:val="22"/>
              </w:rPr>
              <w:t>argumenti</w:t>
            </w:r>
            <w:proofErr w:type="spellEnd"/>
            <w:r w:rsidR="00602392" w:rsidRPr="00CA20F7">
              <w:rPr>
                <w:rFonts w:ascii="Arial" w:hAnsi="Arial" w:cs="Arial"/>
                <w:color w:val="00B050"/>
                <w:sz w:val="22"/>
                <w:szCs w:val="22"/>
              </w:rPr>
              <w:t xml:space="preserve"> </w:t>
            </w:r>
            <w:proofErr w:type="spellStart"/>
            <w:r w:rsidR="00602392" w:rsidRPr="00CA20F7">
              <w:rPr>
                <w:rFonts w:ascii="Arial" w:hAnsi="Arial" w:cs="Arial"/>
                <w:color w:val="00B050"/>
                <w:sz w:val="22"/>
                <w:szCs w:val="22"/>
              </w:rPr>
              <w:t>vsebujejo</w:t>
            </w:r>
            <w:proofErr w:type="spellEnd"/>
            <w:r w:rsidR="00602392" w:rsidRPr="00CA20F7">
              <w:rPr>
                <w:rFonts w:ascii="Arial" w:hAnsi="Arial" w:cs="Arial"/>
                <w:color w:val="00B050"/>
                <w:sz w:val="22"/>
                <w:szCs w:val="22"/>
              </w:rPr>
              <w:t xml:space="preserve"> </w:t>
            </w:r>
            <w:proofErr w:type="spellStart"/>
            <w:r w:rsidR="00602392" w:rsidRPr="00CA20F7">
              <w:rPr>
                <w:rFonts w:ascii="Arial" w:hAnsi="Arial" w:cs="Arial"/>
                <w:color w:val="00B050"/>
                <w:sz w:val="22"/>
                <w:szCs w:val="22"/>
              </w:rPr>
              <w:t>dokaze</w:t>
            </w:r>
            <w:proofErr w:type="spellEnd"/>
            <w:r w:rsidR="00602392" w:rsidRPr="00CA20F7">
              <w:rPr>
                <w:rFonts w:ascii="Arial" w:hAnsi="Arial" w:cs="Arial"/>
                <w:color w:val="00B050"/>
                <w:sz w:val="22"/>
                <w:szCs w:val="22"/>
              </w:rPr>
              <w:t xml:space="preserve"> in </w:t>
            </w:r>
            <w:proofErr w:type="spellStart"/>
            <w:r w:rsidR="00602392" w:rsidRPr="00CA20F7">
              <w:rPr>
                <w:rFonts w:ascii="Arial" w:hAnsi="Arial" w:cs="Arial"/>
                <w:color w:val="00B050"/>
                <w:sz w:val="22"/>
                <w:szCs w:val="22"/>
              </w:rPr>
              <w:t>primere</w:t>
            </w:r>
            <w:proofErr w:type="spellEnd"/>
            <w:r w:rsidR="00602392" w:rsidRPr="00CA20F7">
              <w:rPr>
                <w:rFonts w:ascii="Arial" w:hAnsi="Arial" w:cs="Arial"/>
                <w:color w:val="00B050"/>
                <w:sz w:val="22"/>
                <w:szCs w:val="22"/>
              </w:rPr>
              <w:t xml:space="preserve"> </w:t>
            </w:r>
            <w:proofErr w:type="spellStart"/>
            <w:r w:rsidR="00602392" w:rsidRPr="00CA20F7">
              <w:rPr>
                <w:rFonts w:ascii="Arial" w:hAnsi="Arial" w:cs="Arial"/>
                <w:color w:val="00B050"/>
                <w:sz w:val="22"/>
                <w:szCs w:val="22"/>
              </w:rPr>
              <w:t>iz</w:t>
            </w:r>
            <w:proofErr w:type="spellEnd"/>
            <w:r w:rsidR="00602392" w:rsidRPr="00CA20F7">
              <w:rPr>
                <w:rFonts w:ascii="Arial" w:hAnsi="Arial" w:cs="Arial"/>
                <w:color w:val="00B050"/>
                <w:sz w:val="22"/>
                <w:szCs w:val="22"/>
              </w:rPr>
              <w:t xml:space="preserve"> </w:t>
            </w:r>
            <w:proofErr w:type="spellStart"/>
            <w:r w:rsidR="00602392" w:rsidRPr="00CA20F7">
              <w:rPr>
                <w:rFonts w:ascii="Arial" w:hAnsi="Arial" w:cs="Arial"/>
                <w:color w:val="00B050"/>
                <w:sz w:val="22"/>
                <w:szCs w:val="22"/>
              </w:rPr>
              <w:t>virov</w:t>
            </w:r>
            <w:proofErr w:type="spellEnd"/>
            <w:r w:rsidR="00602392" w:rsidRPr="00CA20F7">
              <w:rPr>
                <w:rFonts w:ascii="Arial" w:hAnsi="Arial" w:cs="Arial"/>
                <w:color w:val="00B050"/>
                <w:sz w:val="22"/>
                <w:szCs w:val="22"/>
              </w:rPr>
              <w:t>).</w:t>
            </w:r>
          </w:p>
        </w:tc>
        <w:tc>
          <w:tcPr>
            <w:tcW w:w="1020" w:type="dxa"/>
          </w:tcPr>
          <w:p w:rsidR="00602392" w:rsidRDefault="00602392" w:rsidP="00FE7C0F">
            <w:pPr>
              <w:jc w:val="both"/>
              <w:rPr>
                <w:rFonts w:ascii="Arial" w:eastAsia="Calibri" w:hAnsi="Arial" w:cs="Arial"/>
                <w:b/>
                <w:noProof/>
                <w:color w:val="000000"/>
              </w:rPr>
            </w:pPr>
          </w:p>
        </w:tc>
        <w:tc>
          <w:tcPr>
            <w:tcW w:w="1020" w:type="dxa"/>
          </w:tcPr>
          <w:p w:rsidR="00602392" w:rsidRDefault="00602392" w:rsidP="00FE7C0F">
            <w:pPr>
              <w:jc w:val="both"/>
              <w:rPr>
                <w:rFonts w:ascii="Arial" w:eastAsia="Calibri" w:hAnsi="Arial" w:cs="Arial"/>
                <w:b/>
                <w:noProof/>
                <w:color w:val="000000"/>
              </w:rPr>
            </w:pPr>
          </w:p>
        </w:tc>
        <w:tc>
          <w:tcPr>
            <w:tcW w:w="1020" w:type="dxa"/>
          </w:tcPr>
          <w:p w:rsidR="00602392" w:rsidRDefault="00602392" w:rsidP="00FE7C0F">
            <w:pPr>
              <w:jc w:val="both"/>
              <w:rPr>
                <w:rFonts w:ascii="Arial" w:eastAsia="Calibri" w:hAnsi="Arial" w:cs="Arial"/>
                <w:b/>
                <w:noProof/>
                <w:color w:val="000000"/>
              </w:rPr>
            </w:pPr>
          </w:p>
        </w:tc>
        <w:tc>
          <w:tcPr>
            <w:tcW w:w="2259" w:type="dxa"/>
          </w:tcPr>
          <w:p w:rsidR="00602392" w:rsidRPr="006932E0" w:rsidRDefault="00602392"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lastRenderedPageBreak/>
              <w:t xml:space="preserve">Izkažem digitalne spretnosti uporabe IKT tehnologije: </w:t>
            </w:r>
            <w:r w:rsidRPr="00CA20F7">
              <w:rPr>
                <w:rFonts w:ascii="Arial" w:hAnsi="Arial" w:cs="Arial"/>
                <w:color w:val="00B050"/>
                <w:sz w:val="22"/>
                <w:szCs w:val="22"/>
              </w:rPr>
              <w:t>delo v forumu spletne učilnice</w:t>
            </w:r>
            <w:r w:rsidRPr="00CA20F7">
              <w:rPr>
                <w:rFonts w:ascii="Arial" w:hAnsi="Arial" w:cs="Arial"/>
                <w:color w:val="FF0000"/>
                <w:sz w:val="22"/>
                <w:szCs w:val="22"/>
              </w:rPr>
              <w:t xml:space="preserve"> ter vodenje </w:t>
            </w:r>
            <w:proofErr w:type="spellStart"/>
            <w:r w:rsidRPr="00CA20F7">
              <w:rPr>
                <w:rFonts w:ascii="Arial" w:hAnsi="Arial" w:cs="Arial"/>
                <w:color w:val="FF0000"/>
                <w:sz w:val="22"/>
                <w:szCs w:val="22"/>
              </w:rPr>
              <w:t>eListovnika</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984CD8" w:rsidRDefault="00984CD8"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AEA11"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ADB2B4"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0FFC8D"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3A7556">
        <w:trPr>
          <w:trHeight w:val="671"/>
        </w:trPr>
        <w:tc>
          <w:tcPr>
            <w:tcW w:w="9264" w:type="dxa"/>
          </w:tcPr>
          <w:p w:rsidR="00813E4D" w:rsidRPr="00E42FBA" w:rsidRDefault="00CE6448" w:rsidP="00E42FBA">
            <w:pPr>
              <w:jc w:val="both"/>
              <w:rPr>
                <w:rFonts w:ascii="Arial" w:hAnsi="Arial" w:cs="Arial"/>
                <w:color w:val="00B050"/>
                <w:sz w:val="22"/>
                <w:szCs w:val="22"/>
              </w:rPr>
            </w:pPr>
            <w:r w:rsidRPr="003A57AD">
              <w:rPr>
                <w:rFonts w:ascii="Arial" w:hAnsi="Arial" w:cs="Arial"/>
                <w:color w:val="0070C0"/>
                <w:sz w:val="22"/>
                <w:szCs w:val="22"/>
              </w:rPr>
              <w:t>Oblikuje</w:t>
            </w:r>
            <w:r>
              <w:rPr>
                <w:rFonts w:ascii="Arial" w:hAnsi="Arial" w:cs="Arial"/>
                <w:color w:val="0070C0"/>
                <w:sz w:val="22"/>
                <w:szCs w:val="22"/>
              </w:rPr>
              <w:t>m</w:t>
            </w:r>
            <w:r w:rsidRPr="003A57AD">
              <w:rPr>
                <w:rFonts w:ascii="Arial" w:hAnsi="Arial" w:cs="Arial"/>
                <w:color w:val="0070C0"/>
                <w:sz w:val="22"/>
                <w:szCs w:val="22"/>
              </w:rPr>
              <w:t xml:space="preserve"> pogled na svet, ki temelji na spoštovanju človekovih pravic, enakosti, demokracije in odgovornega in kritičnega državljanstva, razumevanju in spoštovanju različnih ver, kultur in skupnosti </w:t>
            </w:r>
            <w:r>
              <w:rPr>
                <w:rFonts w:ascii="Arial" w:hAnsi="Arial" w:cs="Arial"/>
                <w:color w:val="0070C0"/>
                <w:sz w:val="22"/>
                <w:szCs w:val="22"/>
              </w:rPr>
              <w:t>ter predstavim, v kolikšni meri so te vrednote spoš</w:t>
            </w:r>
            <w:r>
              <w:rPr>
                <w:rFonts w:ascii="Arial" w:hAnsi="Arial" w:cs="Arial"/>
                <w:color w:val="0070C0"/>
                <w:sz w:val="22"/>
                <w:szCs w:val="22"/>
              </w:rPr>
              <w:t>tovane v okviru današnje Evropske unije in širše v svetu.</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CA20F7" w:rsidRPr="00603F5C" w:rsidTr="00CF3EA8">
        <w:trPr>
          <w:trHeight w:val="468"/>
        </w:trPr>
        <w:tc>
          <w:tcPr>
            <w:tcW w:w="9264" w:type="dxa"/>
          </w:tcPr>
          <w:p w:rsidR="00CA20F7" w:rsidRPr="00CE6448" w:rsidRDefault="00CE6448" w:rsidP="00E42FBA">
            <w:pPr>
              <w:jc w:val="both"/>
              <w:rPr>
                <w:rFonts w:ascii="Arial" w:hAnsi="Arial" w:cs="Arial"/>
                <w:b/>
                <w:color w:val="0070C0"/>
                <w:sz w:val="22"/>
                <w:szCs w:val="22"/>
              </w:rPr>
            </w:pPr>
            <w:proofErr w:type="spellStart"/>
            <w:r w:rsidRPr="00CE6448">
              <w:rPr>
                <w:rFonts w:ascii="Arial" w:hAnsi="Arial" w:cs="Arial"/>
                <w:color w:val="0070C0"/>
                <w:sz w:val="22"/>
                <w:szCs w:val="22"/>
                <w:lang w:val="it-IT"/>
              </w:rPr>
              <w:t>Izkažem</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dovzetnost</w:t>
            </w:r>
            <w:proofErr w:type="spellEnd"/>
            <w:r w:rsidRPr="00CE6448">
              <w:rPr>
                <w:rFonts w:ascii="Arial" w:hAnsi="Arial" w:cs="Arial"/>
                <w:color w:val="0070C0"/>
                <w:sz w:val="22"/>
                <w:szCs w:val="22"/>
                <w:lang w:val="it-IT"/>
              </w:rPr>
              <w:t xml:space="preserve"> za </w:t>
            </w:r>
            <w:proofErr w:type="spellStart"/>
            <w:r w:rsidRPr="00CE6448">
              <w:rPr>
                <w:rFonts w:ascii="Arial" w:hAnsi="Arial" w:cs="Arial"/>
                <w:color w:val="0070C0"/>
                <w:sz w:val="22"/>
                <w:szCs w:val="22"/>
                <w:lang w:val="it-IT"/>
              </w:rPr>
              <w:t>različne</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poglede</w:t>
            </w:r>
            <w:proofErr w:type="spellEnd"/>
            <w:r w:rsidRPr="00CE6448">
              <w:rPr>
                <w:rFonts w:ascii="Arial" w:hAnsi="Arial" w:cs="Arial"/>
                <w:color w:val="0070C0"/>
                <w:sz w:val="22"/>
                <w:szCs w:val="22"/>
                <w:lang w:val="it-IT"/>
              </w:rPr>
              <w:t xml:space="preserve"> in </w:t>
            </w:r>
            <w:proofErr w:type="spellStart"/>
            <w:r w:rsidRPr="00CE6448">
              <w:rPr>
                <w:rFonts w:ascii="Arial" w:hAnsi="Arial" w:cs="Arial"/>
                <w:color w:val="0070C0"/>
                <w:sz w:val="22"/>
                <w:szCs w:val="22"/>
                <w:lang w:val="it-IT"/>
              </w:rPr>
              <w:t>interpretacije</w:t>
            </w:r>
            <w:proofErr w:type="spellEnd"/>
            <w:r w:rsidRPr="00CE6448">
              <w:rPr>
                <w:rFonts w:ascii="Arial" w:hAnsi="Arial" w:cs="Arial"/>
                <w:color w:val="0070C0"/>
                <w:sz w:val="22"/>
                <w:szCs w:val="22"/>
                <w:lang w:val="it-IT"/>
              </w:rPr>
              <w:t xml:space="preserve"> in </w:t>
            </w:r>
            <w:proofErr w:type="spellStart"/>
            <w:r w:rsidRPr="00CE6448">
              <w:rPr>
                <w:rFonts w:ascii="Arial" w:hAnsi="Arial" w:cs="Arial"/>
                <w:color w:val="0070C0"/>
                <w:sz w:val="22"/>
                <w:szCs w:val="22"/>
                <w:lang w:val="it-IT"/>
              </w:rPr>
              <w:t>razumem</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zakaj</w:t>
            </w:r>
            <w:proofErr w:type="spellEnd"/>
            <w:r w:rsidRPr="00CE6448">
              <w:rPr>
                <w:rFonts w:ascii="Arial" w:hAnsi="Arial" w:cs="Arial"/>
                <w:color w:val="0070C0"/>
                <w:sz w:val="22"/>
                <w:szCs w:val="22"/>
                <w:lang w:val="it-IT"/>
              </w:rPr>
              <w:t xml:space="preserve"> se </w:t>
            </w:r>
            <w:proofErr w:type="spellStart"/>
            <w:r w:rsidRPr="00CE6448">
              <w:rPr>
                <w:rFonts w:ascii="Arial" w:hAnsi="Arial" w:cs="Arial"/>
                <w:color w:val="0070C0"/>
                <w:sz w:val="22"/>
                <w:szCs w:val="22"/>
                <w:lang w:val="it-IT"/>
              </w:rPr>
              <w:t>pojavljajo</w:t>
            </w:r>
            <w:proofErr w:type="spellEnd"/>
            <w:r w:rsidRPr="00CE6448">
              <w:rPr>
                <w:rFonts w:ascii="Arial" w:hAnsi="Arial" w:cs="Arial"/>
                <w:color w:val="0070C0"/>
                <w:sz w:val="22"/>
                <w:szCs w:val="22"/>
                <w:lang w:val="it-IT"/>
              </w:rPr>
              <w:t xml:space="preserve"> – </w:t>
            </w:r>
            <w:proofErr w:type="spellStart"/>
            <w:r w:rsidRPr="00CE6448">
              <w:rPr>
                <w:rFonts w:ascii="Arial" w:hAnsi="Arial" w:cs="Arial"/>
                <w:color w:val="0070C0"/>
                <w:sz w:val="22"/>
                <w:szCs w:val="22"/>
                <w:lang w:val="it-IT"/>
              </w:rPr>
              <w:t>na</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konkretnem</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primeru</w:t>
            </w:r>
            <w:proofErr w:type="spellEnd"/>
            <w:r w:rsidRPr="00CE6448">
              <w:rPr>
                <w:rFonts w:ascii="Arial" w:hAnsi="Arial" w:cs="Arial"/>
                <w:color w:val="0070C0"/>
                <w:sz w:val="22"/>
                <w:szCs w:val="22"/>
                <w:lang w:val="it-IT"/>
              </w:rPr>
              <w:t xml:space="preserve"> v </w:t>
            </w:r>
            <w:proofErr w:type="spellStart"/>
            <w:r w:rsidRPr="00CE6448">
              <w:rPr>
                <w:rFonts w:ascii="Arial" w:hAnsi="Arial" w:cs="Arial"/>
                <w:color w:val="0070C0"/>
                <w:sz w:val="22"/>
                <w:szCs w:val="22"/>
                <w:lang w:val="it-IT"/>
              </w:rPr>
              <w:t>današnji</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Evropski</w:t>
            </w:r>
            <w:proofErr w:type="spellEnd"/>
            <w:r w:rsidRPr="00CE6448">
              <w:rPr>
                <w:rFonts w:ascii="Arial" w:hAnsi="Arial" w:cs="Arial"/>
                <w:color w:val="0070C0"/>
                <w:sz w:val="22"/>
                <w:szCs w:val="22"/>
                <w:lang w:val="it-IT"/>
              </w:rPr>
              <w:t xml:space="preserve"> </w:t>
            </w:r>
            <w:proofErr w:type="spellStart"/>
            <w:r w:rsidRPr="00CE6448">
              <w:rPr>
                <w:rFonts w:ascii="Arial" w:hAnsi="Arial" w:cs="Arial"/>
                <w:color w:val="0070C0"/>
                <w:sz w:val="22"/>
                <w:szCs w:val="22"/>
                <w:lang w:val="it-IT"/>
              </w:rPr>
              <w:t>uniji</w:t>
            </w:r>
            <w:proofErr w:type="spellEnd"/>
            <w:r w:rsidRPr="00CE6448">
              <w:rPr>
                <w:rFonts w:ascii="Arial" w:hAnsi="Arial" w:cs="Arial"/>
                <w:color w:val="0070C0"/>
                <w:sz w:val="22"/>
                <w:szCs w:val="22"/>
                <w:lang w:val="it-IT"/>
              </w:rPr>
              <w:t>.</w:t>
            </w:r>
          </w:p>
        </w:tc>
        <w:tc>
          <w:tcPr>
            <w:tcW w:w="1020" w:type="dxa"/>
          </w:tcPr>
          <w:p w:rsidR="00CA20F7" w:rsidRPr="00603F5C" w:rsidRDefault="00CA20F7" w:rsidP="002454B5">
            <w:pPr>
              <w:jc w:val="both"/>
              <w:rPr>
                <w:rFonts w:ascii="Arial" w:eastAsia="Calibri" w:hAnsi="Arial" w:cs="Arial"/>
                <w:b/>
                <w:noProof/>
                <w:color w:val="000000"/>
                <w:sz w:val="22"/>
                <w:szCs w:val="22"/>
              </w:rPr>
            </w:pPr>
          </w:p>
        </w:tc>
        <w:tc>
          <w:tcPr>
            <w:tcW w:w="1020" w:type="dxa"/>
          </w:tcPr>
          <w:p w:rsidR="00CA20F7" w:rsidRPr="00603F5C" w:rsidRDefault="00CA20F7" w:rsidP="002454B5">
            <w:pPr>
              <w:jc w:val="both"/>
              <w:rPr>
                <w:rFonts w:ascii="Arial" w:eastAsia="Calibri" w:hAnsi="Arial" w:cs="Arial"/>
                <w:b/>
                <w:noProof/>
                <w:color w:val="000000"/>
                <w:sz w:val="22"/>
                <w:szCs w:val="22"/>
              </w:rPr>
            </w:pPr>
          </w:p>
        </w:tc>
        <w:tc>
          <w:tcPr>
            <w:tcW w:w="1020" w:type="dxa"/>
          </w:tcPr>
          <w:p w:rsidR="00CA20F7" w:rsidRPr="00603F5C" w:rsidRDefault="00CA20F7" w:rsidP="002454B5">
            <w:pPr>
              <w:jc w:val="both"/>
              <w:rPr>
                <w:rFonts w:ascii="Arial" w:eastAsia="Calibri" w:hAnsi="Arial" w:cs="Arial"/>
                <w:b/>
                <w:noProof/>
                <w:color w:val="000000"/>
                <w:sz w:val="22"/>
                <w:szCs w:val="22"/>
              </w:rPr>
            </w:pPr>
          </w:p>
        </w:tc>
        <w:tc>
          <w:tcPr>
            <w:tcW w:w="2259" w:type="dxa"/>
          </w:tcPr>
          <w:p w:rsidR="00CA20F7" w:rsidRPr="00603F5C" w:rsidRDefault="00CA20F7" w:rsidP="002454B5">
            <w:pPr>
              <w:jc w:val="both"/>
              <w:rPr>
                <w:rFonts w:ascii="Arial" w:eastAsia="Calibri" w:hAnsi="Arial" w:cs="Arial"/>
                <w:color w:val="000000"/>
                <w:sz w:val="22"/>
                <w:szCs w:val="22"/>
              </w:rPr>
            </w:pPr>
          </w:p>
        </w:tc>
      </w:tr>
    </w:tbl>
    <w:p w:rsidR="004B0B3E" w:rsidRPr="004B0B3E" w:rsidRDefault="00855DCD" w:rsidP="004B0B3E">
      <w:pPr>
        <w:jc w:val="both"/>
        <w:rPr>
          <w:rFonts w:ascii="Arial" w:hAnsi="Arial" w:cs="Arial"/>
        </w:rPr>
      </w:pPr>
      <w:r w:rsidRPr="00EA47AD">
        <w:rPr>
          <w:rFonts w:ascii="Arial" w:hAnsi="Arial" w:cs="Arial"/>
        </w:rPr>
        <w:t xml:space="preserve">                                                                </w:t>
      </w:r>
      <w:r w:rsidR="002454B5">
        <w:rPr>
          <w:rFonts w:ascii="Arial" w:hAnsi="Arial" w:cs="Arial"/>
        </w:rPr>
        <w:t xml:space="preserve">                            </w:t>
      </w:r>
    </w:p>
    <w:p w:rsidR="00CE6448" w:rsidRPr="00EC0478" w:rsidRDefault="00CE6448" w:rsidP="00CE6448">
      <w:pPr>
        <w:jc w:val="both"/>
        <w:rPr>
          <w:rFonts w:ascii="Arial" w:hAnsi="Arial" w:cs="Arial"/>
          <w:b/>
          <w:color w:val="000000"/>
        </w:rPr>
      </w:pPr>
      <w:r>
        <w:rPr>
          <w:rFonts w:ascii="Arial" w:hAnsi="Arial" w:cs="Arial"/>
          <w:b/>
          <w:color w:val="000000"/>
        </w:rPr>
        <w:t xml:space="preserve">Ocenjevanje esejskega sestavka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CE6448" w:rsidRPr="00EC0478" w:rsidTr="00CE6448">
        <w:trPr>
          <w:trHeight w:val="340"/>
        </w:trPr>
        <w:tc>
          <w:tcPr>
            <w:tcW w:w="1701" w:type="dxa"/>
          </w:tcPr>
          <w:p w:rsidR="00CE6448" w:rsidRPr="00EC0478" w:rsidRDefault="00CE6448" w:rsidP="00EC6976">
            <w:pPr>
              <w:jc w:val="both"/>
              <w:rPr>
                <w:rFonts w:ascii="Arial" w:hAnsi="Arial" w:cs="Arial"/>
                <w:b/>
                <w:color w:val="000000"/>
              </w:rPr>
            </w:pPr>
            <w:r w:rsidRPr="00EC0478">
              <w:rPr>
                <w:rFonts w:ascii="Arial" w:hAnsi="Arial" w:cs="Arial"/>
                <w:b/>
                <w:color w:val="000000"/>
              </w:rPr>
              <w:t>Ocena</w:t>
            </w:r>
          </w:p>
        </w:tc>
        <w:tc>
          <w:tcPr>
            <w:tcW w:w="12866" w:type="dxa"/>
          </w:tcPr>
          <w:p w:rsidR="00CE6448" w:rsidRPr="00EC0478" w:rsidRDefault="00CE6448" w:rsidP="00EC6976">
            <w:pPr>
              <w:jc w:val="both"/>
              <w:rPr>
                <w:rFonts w:ascii="Arial" w:hAnsi="Arial" w:cs="Arial"/>
                <w:b/>
                <w:color w:val="000000"/>
              </w:rPr>
            </w:pPr>
            <w:r w:rsidRPr="00EC0478">
              <w:rPr>
                <w:rFonts w:ascii="Arial" w:hAnsi="Arial" w:cs="Arial"/>
                <w:b/>
                <w:color w:val="000000"/>
              </w:rPr>
              <w:t>Opisni kriterij</w:t>
            </w:r>
          </w:p>
        </w:tc>
      </w:tr>
      <w:tr w:rsidR="00CE6448" w:rsidRPr="00EC0478" w:rsidTr="00CE6448">
        <w:trPr>
          <w:trHeight w:val="340"/>
        </w:trPr>
        <w:tc>
          <w:tcPr>
            <w:tcW w:w="1701" w:type="dxa"/>
          </w:tcPr>
          <w:p w:rsidR="00CE6448" w:rsidRPr="00EC0478" w:rsidRDefault="00CE6448" w:rsidP="00EC6976">
            <w:pPr>
              <w:jc w:val="both"/>
              <w:rPr>
                <w:rFonts w:ascii="Arial" w:hAnsi="Arial" w:cs="Arial"/>
                <w:b/>
                <w:color w:val="000000"/>
              </w:rPr>
            </w:pPr>
            <w:r w:rsidRPr="00EC0478">
              <w:rPr>
                <w:rFonts w:ascii="Arial" w:hAnsi="Arial" w:cs="Arial"/>
                <w:b/>
                <w:color w:val="000000"/>
              </w:rPr>
              <w:t>Odlično</w:t>
            </w:r>
          </w:p>
        </w:tc>
        <w:tc>
          <w:tcPr>
            <w:tcW w:w="12866" w:type="dxa"/>
          </w:tcPr>
          <w:p w:rsidR="00CE6448" w:rsidRPr="00EC0478" w:rsidRDefault="00CE6448" w:rsidP="00EC6976">
            <w:pPr>
              <w:jc w:val="both"/>
              <w:rPr>
                <w:rFonts w:ascii="Arial" w:hAnsi="Arial" w:cs="Arial"/>
              </w:rPr>
            </w:pPr>
            <w:r w:rsidRPr="00EC0478">
              <w:rPr>
                <w:rFonts w:ascii="Arial" w:hAnsi="Arial" w:cs="Arial"/>
              </w:rPr>
              <w:t>Vključena so vsa pomembna zgodovinska dejstva in dokazi;</w:t>
            </w:r>
          </w:p>
          <w:p w:rsidR="00CE6448" w:rsidRPr="00EC0478" w:rsidRDefault="00CE6448" w:rsidP="00EC6976">
            <w:pPr>
              <w:jc w:val="both"/>
              <w:rPr>
                <w:rFonts w:ascii="Arial" w:hAnsi="Arial" w:cs="Arial"/>
              </w:rPr>
            </w:pPr>
            <w:r w:rsidRPr="00EC0478">
              <w:rPr>
                <w:rFonts w:ascii="Arial" w:hAnsi="Arial" w:cs="Arial"/>
              </w:rPr>
              <w:t>vključeni so zanimivi primeri v podporo argumentaciji;</w:t>
            </w:r>
          </w:p>
          <w:p w:rsidR="00CE6448" w:rsidRPr="00EC0478" w:rsidRDefault="00CE6448" w:rsidP="00EC6976">
            <w:pPr>
              <w:jc w:val="both"/>
              <w:rPr>
                <w:rFonts w:ascii="Arial" w:hAnsi="Arial" w:cs="Arial"/>
              </w:rPr>
            </w:pPr>
            <w:r w:rsidRPr="00EC0478">
              <w:rPr>
                <w:rFonts w:ascii="Arial" w:hAnsi="Arial" w:cs="Arial"/>
              </w:rPr>
              <w:t>razlago dopolnjuje s podpornimi argumenti;</w:t>
            </w:r>
          </w:p>
          <w:p w:rsidR="00CE6448" w:rsidRPr="00EC0478" w:rsidRDefault="00CE6448" w:rsidP="00EC6976">
            <w:pPr>
              <w:jc w:val="both"/>
              <w:rPr>
                <w:rFonts w:ascii="Arial" w:hAnsi="Arial" w:cs="Arial"/>
              </w:rPr>
            </w:pPr>
            <w:r w:rsidRPr="00EC0478">
              <w:rPr>
                <w:rFonts w:ascii="Arial" w:hAnsi="Arial" w:cs="Arial"/>
              </w:rPr>
              <w:t>dosledno je uporabljena ustrezna zgodovinska terminologija;</w:t>
            </w:r>
          </w:p>
          <w:p w:rsidR="00CE6448" w:rsidRPr="00EC0478" w:rsidRDefault="00CE6448" w:rsidP="00EC6976">
            <w:pPr>
              <w:jc w:val="both"/>
              <w:rPr>
                <w:rFonts w:ascii="Arial" w:hAnsi="Arial" w:cs="Arial"/>
              </w:rPr>
            </w:pPr>
            <w:r w:rsidRPr="00EC0478">
              <w:rPr>
                <w:rFonts w:ascii="Arial" w:hAnsi="Arial" w:cs="Arial"/>
              </w:rPr>
              <w:t>predstavljena so z dejstvi, dokazi in primeri podprta lastna stališča;</w:t>
            </w:r>
          </w:p>
          <w:p w:rsidR="00CE6448" w:rsidRPr="00EC0478" w:rsidRDefault="00CE6448" w:rsidP="00EC6976">
            <w:pPr>
              <w:jc w:val="both"/>
              <w:rPr>
                <w:rFonts w:ascii="Arial" w:hAnsi="Arial" w:cs="Arial"/>
                <w:b/>
                <w:color w:val="000000"/>
              </w:rPr>
            </w:pPr>
            <w:r w:rsidRPr="00EC0478">
              <w:rPr>
                <w:rFonts w:ascii="Arial" w:hAnsi="Arial" w:cs="Arial"/>
              </w:rPr>
              <w:t>dosledno je upoštevan zgodovinski kontekst.</w:t>
            </w:r>
          </w:p>
        </w:tc>
      </w:tr>
      <w:tr w:rsidR="00CE6448" w:rsidRPr="00EC0478" w:rsidTr="00CE6448">
        <w:trPr>
          <w:trHeight w:val="340"/>
        </w:trPr>
        <w:tc>
          <w:tcPr>
            <w:tcW w:w="1701" w:type="dxa"/>
          </w:tcPr>
          <w:p w:rsidR="00CE6448" w:rsidRPr="00EC0478" w:rsidRDefault="00CE6448" w:rsidP="00EC6976">
            <w:pPr>
              <w:jc w:val="both"/>
              <w:rPr>
                <w:rFonts w:ascii="Arial" w:hAnsi="Arial" w:cs="Arial"/>
                <w:b/>
                <w:color w:val="000000"/>
              </w:rPr>
            </w:pPr>
            <w:r w:rsidRPr="00EC0478">
              <w:rPr>
                <w:rFonts w:ascii="Arial" w:hAnsi="Arial" w:cs="Arial"/>
                <w:b/>
                <w:color w:val="000000"/>
              </w:rPr>
              <w:t>Prav dobro</w:t>
            </w:r>
          </w:p>
        </w:tc>
        <w:tc>
          <w:tcPr>
            <w:tcW w:w="12866" w:type="dxa"/>
          </w:tcPr>
          <w:p w:rsidR="00CE6448" w:rsidRPr="00EC0478" w:rsidRDefault="00CE6448" w:rsidP="00EC6976">
            <w:pPr>
              <w:jc w:val="both"/>
              <w:rPr>
                <w:rFonts w:ascii="Arial" w:hAnsi="Arial" w:cs="Arial"/>
              </w:rPr>
            </w:pPr>
            <w:r w:rsidRPr="00EC0478">
              <w:rPr>
                <w:rFonts w:ascii="Arial" w:hAnsi="Arial" w:cs="Arial"/>
              </w:rPr>
              <w:t>Vključena so vsa pomembna zgodovinska dejstva in dokazi;</w:t>
            </w:r>
          </w:p>
          <w:p w:rsidR="00CE6448" w:rsidRPr="00EC0478" w:rsidRDefault="00CE6448" w:rsidP="00EC6976">
            <w:pPr>
              <w:jc w:val="both"/>
              <w:rPr>
                <w:rFonts w:ascii="Arial" w:hAnsi="Arial" w:cs="Arial"/>
              </w:rPr>
            </w:pPr>
            <w:r w:rsidRPr="00EC0478">
              <w:rPr>
                <w:rFonts w:ascii="Arial" w:hAnsi="Arial" w:cs="Arial"/>
              </w:rPr>
              <w:t>vključeni so zanimivi primeri v podporo argumentaciji;</w:t>
            </w:r>
          </w:p>
          <w:p w:rsidR="00CE6448" w:rsidRPr="00EC0478" w:rsidRDefault="00CE6448" w:rsidP="00EC6976">
            <w:pPr>
              <w:jc w:val="both"/>
              <w:rPr>
                <w:rFonts w:ascii="Arial" w:hAnsi="Arial" w:cs="Arial"/>
              </w:rPr>
            </w:pPr>
            <w:r w:rsidRPr="00EC0478">
              <w:rPr>
                <w:rFonts w:ascii="Arial" w:hAnsi="Arial" w:cs="Arial"/>
              </w:rPr>
              <w:t>razlage ne uspe podpreti z vsemi možnimi podpornimi argumenti;</w:t>
            </w:r>
          </w:p>
          <w:p w:rsidR="00CE6448" w:rsidRPr="00EC0478" w:rsidRDefault="00CE6448" w:rsidP="00EC6976">
            <w:pPr>
              <w:jc w:val="both"/>
              <w:rPr>
                <w:rFonts w:ascii="Arial" w:hAnsi="Arial" w:cs="Arial"/>
              </w:rPr>
            </w:pPr>
            <w:r w:rsidRPr="00EC0478">
              <w:rPr>
                <w:rFonts w:ascii="Arial" w:hAnsi="Arial" w:cs="Arial"/>
              </w:rPr>
              <w:t>pri uporabi zgodovinske terminologije ni vedno dosleden;</w:t>
            </w:r>
          </w:p>
          <w:p w:rsidR="00CE6448" w:rsidRPr="00EC0478" w:rsidRDefault="00CE6448" w:rsidP="00EC6976">
            <w:pPr>
              <w:jc w:val="both"/>
              <w:rPr>
                <w:rFonts w:ascii="Arial" w:hAnsi="Arial" w:cs="Arial"/>
              </w:rPr>
            </w:pPr>
            <w:r w:rsidRPr="00EC0478">
              <w:rPr>
                <w:rFonts w:ascii="Arial" w:hAnsi="Arial" w:cs="Arial"/>
              </w:rPr>
              <w:t>k tezi navaja tuja stališča in poskusi predstaviti tudi lastna stališča;</w:t>
            </w:r>
          </w:p>
          <w:p w:rsidR="00CE6448" w:rsidRPr="00EC0478" w:rsidRDefault="00CE6448" w:rsidP="00EC6976">
            <w:pPr>
              <w:jc w:val="both"/>
              <w:rPr>
                <w:rFonts w:ascii="Arial" w:hAnsi="Arial" w:cs="Arial"/>
                <w:b/>
                <w:color w:val="000000"/>
              </w:rPr>
            </w:pPr>
            <w:r w:rsidRPr="00EC0478">
              <w:rPr>
                <w:rFonts w:ascii="Arial" w:hAnsi="Arial" w:cs="Arial"/>
              </w:rPr>
              <w:t>dosledno je upoštevan zgodovinski kontekst.</w:t>
            </w:r>
          </w:p>
        </w:tc>
      </w:tr>
      <w:tr w:rsidR="00CE6448" w:rsidRPr="00EC0478" w:rsidTr="00CE6448">
        <w:trPr>
          <w:trHeight w:val="340"/>
        </w:trPr>
        <w:tc>
          <w:tcPr>
            <w:tcW w:w="1701" w:type="dxa"/>
          </w:tcPr>
          <w:p w:rsidR="00CE6448" w:rsidRPr="00EC0478" w:rsidRDefault="00CE6448" w:rsidP="00EC6976">
            <w:pPr>
              <w:jc w:val="both"/>
              <w:rPr>
                <w:rFonts w:ascii="Arial" w:hAnsi="Arial" w:cs="Arial"/>
                <w:b/>
                <w:color w:val="000000"/>
              </w:rPr>
            </w:pPr>
            <w:r w:rsidRPr="00EC0478">
              <w:rPr>
                <w:rFonts w:ascii="Arial" w:hAnsi="Arial" w:cs="Arial"/>
                <w:b/>
                <w:color w:val="000000"/>
              </w:rPr>
              <w:t>Dobro</w:t>
            </w:r>
          </w:p>
        </w:tc>
        <w:tc>
          <w:tcPr>
            <w:tcW w:w="12866" w:type="dxa"/>
          </w:tcPr>
          <w:p w:rsidR="00CE6448" w:rsidRPr="00EC0478" w:rsidRDefault="00CE6448" w:rsidP="00EC6976">
            <w:pPr>
              <w:jc w:val="both"/>
              <w:rPr>
                <w:rFonts w:ascii="Arial" w:hAnsi="Arial" w:cs="Arial"/>
              </w:rPr>
            </w:pPr>
            <w:r w:rsidRPr="00EC0478">
              <w:rPr>
                <w:rFonts w:ascii="Arial" w:hAnsi="Arial" w:cs="Arial"/>
              </w:rPr>
              <w:t>Vključena je večina pomembnih zgodovinskih dejstev in dokazov;</w:t>
            </w:r>
          </w:p>
          <w:p w:rsidR="00CE6448" w:rsidRPr="00EC0478" w:rsidRDefault="00CE6448" w:rsidP="00EC6976">
            <w:pPr>
              <w:jc w:val="both"/>
              <w:rPr>
                <w:rFonts w:ascii="Arial" w:hAnsi="Arial" w:cs="Arial"/>
              </w:rPr>
            </w:pPr>
            <w:r w:rsidRPr="00EC0478">
              <w:rPr>
                <w:rFonts w:ascii="Arial" w:hAnsi="Arial" w:cs="Arial"/>
              </w:rPr>
              <w:t>vključeni so posamezni primeri v podporo argumentaciji;</w:t>
            </w:r>
          </w:p>
          <w:p w:rsidR="00CE6448" w:rsidRPr="00EC0478" w:rsidRDefault="00CE6448" w:rsidP="00EC6976">
            <w:pPr>
              <w:jc w:val="both"/>
              <w:rPr>
                <w:rFonts w:ascii="Arial" w:hAnsi="Arial" w:cs="Arial"/>
              </w:rPr>
            </w:pPr>
            <w:r w:rsidRPr="00EC0478">
              <w:rPr>
                <w:rFonts w:ascii="Arial" w:hAnsi="Arial" w:cs="Arial"/>
              </w:rPr>
              <w:t>razlage ne uspe podpreti z možnimi podpornimi argumenti;</w:t>
            </w:r>
          </w:p>
          <w:p w:rsidR="00CE6448" w:rsidRPr="00EC0478" w:rsidRDefault="00CE6448" w:rsidP="00EC6976">
            <w:pPr>
              <w:jc w:val="both"/>
              <w:rPr>
                <w:rFonts w:ascii="Arial" w:hAnsi="Arial" w:cs="Arial"/>
              </w:rPr>
            </w:pPr>
            <w:r w:rsidRPr="00EC0478">
              <w:rPr>
                <w:rFonts w:ascii="Arial" w:hAnsi="Arial" w:cs="Arial"/>
              </w:rPr>
              <w:t>pri uporabi zgodovinske terminologije ni dosleden;</w:t>
            </w:r>
          </w:p>
          <w:p w:rsidR="00CE6448" w:rsidRPr="00EC0478" w:rsidRDefault="00CE6448" w:rsidP="00EC6976">
            <w:pPr>
              <w:jc w:val="both"/>
              <w:rPr>
                <w:rFonts w:ascii="Arial" w:hAnsi="Arial" w:cs="Arial"/>
              </w:rPr>
            </w:pPr>
            <w:r w:rsidRPr="00EC0478">
              <w:rPr>
                <w:rFonts w:ascii="Arial" w:hAnsi="Arial" w:cs="Arial"/>
              </w:rPr>
              <w:lastRenderedPageBreak/>
              <w:t>k tezi skuša navajati tuja stališča;</w:t>
            </w:r>
          </w:p>
          <w:p w:rsidR="00CE6448" w:rsidRPr="00EC0478" w:rsidRDefault="00CE6448" w:rsidP="00EC6976">
            <w:pPr>
              <w:jc w:val="both"/>
              <w:rPr>
                <w:rFonts w:ascii="Arial" w:hAnsi="Arial" w:cs="Arial"/>
                <w:b/>
                <w:color w:val="000000"/>
              </w:rPr>
            </w:pPr>
            <w:r w:rsidRPr="00EC0478">
              <w:rPr>
                <w:rFonts w:ascii="Arial" w:hAnsi="Arial" w:cs="Arial"/>
              </w:rPr>
              <w:t>meša sedanjost z obravnavanim zgodovinskim kontekstom.</w:t>
            </w:r>
          </w:p>
        </w:tc>
      </w:tr>
      <w:tr w:rsidR="00CE6448" w:rsidRPr="00EC0478" w:rsidTr="00CE6448">
        <w:trPr>
          <w:trHeight w:val="340"/>
        </w:trPr>
        <w:tc>
          <w:tcPr>
            <w:tcW w:w="1701" w:type="dxa"/>
          </w:tcPr>
          <w:p w:rsidR="00CE6448" w:rsidRPr="00EC0478" w:rsidRDefault="00CE6448" w:rsidP="00EC6976">
            <w:pPr>
              <w:jc w:val="both"/>
              <w:rPr>
                <w:rFonts w:ascii="Arial" w:hAnsi="Arial" w:cs="Arial"/>
                <w:b/>
                <w:color w:val="000000"/>
              </w:rPr>
            </w:pPr>
            <w:r w:rsidRPr="00EC0478">
              <w:rPr>
                <w:rFonts w:ascii="Arial" w:hAnsi="Arial" w:cs="Arial"/>
                <w:b/>
                <w:color w:val="000000"/>
              </w:rPr>
              <w:lastRenderedPageBreak/>
              <w:t>Zadostno</w:t>
            </w:r>
          </w:p>
        </w:tc>
        <w:tc>
          <w:tcPr>
            <w:tcW w:w="12866" w:type="dxa"/>
          </w:tcPr>
          <w:p w:rsidR="00CE6448" w:rsidRPr="00EC0478" w:rsidRDefault="00CE6448" w:rsidP="00EC6976">
            <w:pPr>
              <w:jc w:val="both"/>
              <w:rPr>
                <w:rFonts w:ascii="Arial" w:hAnsi="Arial" w:cs="Arial"/>
              </w:rPr>
            </w:pPr>
            <w:r>
              <w:rPr>
                <w:rFonts w:ascii="Arial" w:hAnsi="Arial" w:cs="Arial"/>
              </w:rPr>
              <w:t>V</w:t>
            </w:r>
            <w:r w:rsidRPr="00EC0478">
              <w:rPr>
                <w:rFonts w:ascii="Arial" w:hAnsi="Arial" w:cs="Arial"/>
              </w:rPr>
              <w:t>ključenih je le del pomembnih zgodovinskih dejstev in dokazov ali pa manj pomembni;</w:t>
            </w:r>
          </w:p>
          <w:p w:rsidR="00CE6448" w:rsidRPr="00EC0478" w:rsidRDefault="00CE6448" w:rsidP="00EC6976">
            <w:pPr>
              <w:jc w:val="both"/>
              <w:rPr>
                <w:rFonts w:ascii="Arial" w:hAnsi="Arial" w:cs="Arial"/>
              </w:rPr>
            </w:pPr>
            <w:r w:rsidRPr="00EC0478">
              <w:rPr>
                <w:rFonts w:ascii="Arial" w:hAnsi="Arial" w:cs="Arial"/>
              </w:rPr>
              <w:t>razlage ne dopolnjuje s podpornimi argumenti in slikovitimi primeri;</w:t>
            </w:r>
          </w:p>
          <w:p w:rsidR="00CE6448" w:rsidRPr="00EC0478" w:rsidRDefault="00CE6448" w:rsidP="00EC6976">
            <w:pPr>
              <w:jc w:val="both"/>
              <w:rPr>
                <w:rFonts w:ascii="Arial" w:hAnsi="Arial" w:cs="Arial"/>
                <w:b/>
                <w:color w:val="000000"/>
              </w:rPr>
            </w:pPr>
            <w:r w:rsidRPr="00EC0478">
              <w:rPr>
                <w:rFonts w:ascii="Arial" w:hAnsi="Arial" w:cs="Arial"/>
              </w:rPr>
              <w:t>meša sedanjost z obravnavanim zgodovinskim kontekstom</w:t>
            </w:r>
            <w:r>
              <w:rPr>
                <w:rFonts w:ascii="Arial" w:hAnsi="Arial" w:cs="Arial"/>
              </w:rPr>
              <w:t>.</w:t>
            </w:r>
          </w:p>
        </w:tc>
      </w:tr>
    </w:tbl>
    <w:p w:rsidR="004B0B3E" w:rsidRDefault="004B0B3E" w:rsidP="00266010">
      <w:pPr>
        <w:jc w:val="both"/>
        <w:rPr>
          <w:rFonts w:ascii="Arial" w:hAnsi="Arial" w:cs="Arial"/>
          <w:b/>
          <w:color w:val="000000"/>
        </w:rPr>
      </w:pP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266010" w:rsidRDefault="00266010" w:rsidP="00266010">
      <w:pPr>
        <w:jc w:val="both"/>
        <w:rPr>
          <w:rFonts w:ascii="Arial" w:hAnsi="Arial" w:cs="Arial"/>
          <w:b/>
          <w:color w:val="000000"/>
        </w:rPr>
      </w:pPr>
    </w:p>
    <w:p w:rsidR="00B17D2C" w:rsidRDefault="00B17D2C" w:rsidP="00266010">
      <w:pPr>
        <w:jc w:val="both"/>
        <w:rPr>
          <w:rFonts w:ascii="Arial" w:hAnsi="Arial" w:cs="Arial"/>
          <w:b/>
          <w:color w:val="000000"/>
        </w:rPr>
      </w:pPr>
    </w:p>
    <w:p w:rsidR="00B17D2C" w:rsidRDefault="00B17D2C" w:rsidP="00266010">
      <w:pPr>
        <w:jc w:val="both"/>
        <w:rPr>
          <w:rFonts w:ascii="Arial" w:hAnsi="Arial" w:cs="Arial"/>
          <w:b/>
          <w:color w:val="000000"/>
        </w:rPr>
      </w:pPr>
    </w:p>
    <w:p w:rsidR="00CE6448" w:rsidRDefault="00CE6448" w:rsidP="00266010">
      <w:pPr>
        <w:jc w:val="both"/>
        <w:rPr>
          <w:rFonts w:ascii="Arial" w:hAnsi="Arial" w:cs="Arial"/>
          <w:b/>
          <w:color w:val="000000"/>
        </w:rPr>
      </w:pPr>
    </w:p>
    <w:p w:rsidR="00CE6448" w:rsidRDefault="00CE6448" w:rsidP="00266010">
      <w:pPr>
        <w:jc w:val="both"/>
        <w:rPr>
          <w:rFonts w:ascii="Arial" w:hAnsi="Arial" w:cs="Arial"/>
          <w:b/>
          <w:color w:val="000000"/>
        </w:rPr>
      </w:pPr>
    </w:p>
    <w:p w:rsidR="00CE6448" w:rsidRDefault="00CE6448" w:rsidP="00266010">
      <w:pPr>
        <w:jc w:val="both"/>
        <w:rPr>
          <w:rFonts w:ascii="Arial" w:hAnsi="Arial" w:cs="Arial"/>
          <w:b/>
          <w:color w:val="000000"/>
        </w:rPr>
      </w:pPr>
      <w:bookmarkStart w:id="0" w:name="_GoBack"/>
      <w:bookmarkEnd w:id="0"/>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6"/>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7"/>
  </w:num>
  <w:num w:numId="16">
    <w:abstractNumId w:val="11"/>
  </w:num>
  <w:num w:numId="17">
    <w:abstractNumId w:val="2"/>
  </w:num>
  <w:num w:numId="18">
    <w:abstractNumId w:val="5"/>
  </w:num>
  <w:num w:numId="19">
    <w:abstractNumId w:val="15"/>
  </w:num>
  <w:num w:numId="20">
    <w:abstractNumId w:val="8"/>
  </w:num>
  <w:num w:numId="2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114436"/>
    <w:rsid w:val="001455CB"/>
    <w:rsid w:val="001A3E2B"/>
    <w:rsid w:val="001B337C"/>
    <w:rsid w:val="001C1FED"/>
    <w:rsid w:val="001D5D2C"/>
    <w:rsid w:val="001F4265"/>
    <w:rsid w:val="00220F0B"/>
    <w:rsid w:val="002454B5"/>
    <w:rsid w:val="0025654B"/>
    <w:rsid w:val="00265B4C"/>
    <w:rsid w:val="00266010"/>
    <w:rsid w:val="00273C27"/>
    <w:rsid w:val="002A7325"/>
    <w:rsid w:val="002B18A9"/>
    <w:rsid w:val="002C3D97"/>
    <w:rsid w:val="00336C63"/>
    <w:rsid w:val="003565BE"/>
    <w:rsid w:val="00371767"/>
    <w:rsid w:val="003A7556"/>
    <w:rsid w:val="0043412C"/>
    <w:rsid w:val="00467297"/>
    <w:rsid w:val="004B0B3E"/>
    <w:rsid w:val="004D7E17"/>
    <w:rsid w:val="0056414A"/>
    <w:rsid w:val="005A53A5"/>
    <w:rsid w:val="005E3231"/>
    <w:rsid w:val="00602392"/>
    <w:rsid w:val="00603F5C"/>
    <w:rsid w:val="00616118"/>
    <w:rsid w:val="006207AC"/>
    <w:rsid w:val="00622D7C"/>
    <w:rsid w:val="00650EAA"/>
    <w:rsid w:val="006544E3"/>
    <w:rsid w:val="006C4EB1"/>
    <w:rsid w:val="00704CD4"/>
    <w:rsid w:val="00792582"/>
    <w:rsid w:val="007D2020"/>
    <w:rsid w:val="00813E4D"/>
    <w:rsid w:val="00845F70"/>
    <w:rsid w:val="00855DCD"/>
    <w:rsid w:val="008657BF"/>
    <w:rsid w:val="00867B5A"/>
    <w:rsid w:val="008735D2"/>
    <w:rsid w:val="00895029"/>
    <w:rsid w:val="009728B2"/>
    <w:rsid w:val="00984CD8"/>
    <w:rsid w:val="00A20F0E"/>
    <w:rsid w:val="00A4422E"/>
    <w:rsid w:val="00AA590C"/>
    <w:rsid w:val="00B114F3"/>
    <w:rsid w:val="00B17D2C"/>
    <w:rsid w:val="00B50BF5"/>
    <w:rsid w:val="00B5149A"/>
    <w:rsid w:val="00BB6C29"/>
    <w:rsid w:val="00BC0C60"/>
    <w:rsid w:val="00C052C0"/>
    <w:rsid w:val="00C07E46"/>
    <w:rsid w:val="00C13C54"/>
    <w:rsid w:val="00C60E77"/>
    <w:rsid w:val="00C855FE"/>
    <w:rsid w:val="00CA20F7"/>
    <w:rsid w:val="00CB7DFA"/>
    <w:rsid w:val="00CE6448"/>
    <w:rsid w:val="00CF3EA8"/>
    <w:rsid w:val="00D91B5B"/>
    <w:rsid w:val="00DA121D"/>
    <w:rsid w:val="00DC6464"/>
    <w:rsid w:val="00E42FBA"/>
    <w:rsid w:val="00EC2DEF"/>
    <w:rsid w:val="00EF54BD"/>
    <w:rsid w:val="00EF775F"/>
    <w:rsid w:val="00F20249"/>
    <w:rsid w:val="00F22282"/>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CD8F9-B8A7-4A29-90B6-F49BB20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6</Pages>
  <Words>1037</Words>
  <Characters>5914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70</cp:revision>
  <dcterms:created xsi:type="dcterms:W3CDTF">2014-01-04T11:12:00Z</dcterms:created>
  <dcterms:modified xsi:type="dcterms:W3CDTF">2016-07-29T09:51:00Z</dcterms:modified>
</cp:coreProperties>
</file>