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EC" w:rsidRPr="006628CF" w:rsidRDefault="00C631EC" w:rsidP="00C63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6628CF">
        <w:rPr>
          <w:rFonts w:ascii="Arial" w:hAnsi="Arial" w:cs="Arial"/>
          <w:b/>
        </w:rPr>
        <w:t>RIMSKO KULTURNO IZROČILO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C631EC">
        <w:rPr>
          <w:rFonts w:ascii="Arial" w:hAnsi="Arial" w:cs="Arial"/>
          <w:bCs/>
          <w:color w:val="000000"/>
        </w:rPr>
        <w:t>t Rimsko kulturno izročilo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8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C631EC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C631EC" w:rsidRPr="00C631EC" w:rsidRDefault="00C631EC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631EC">
        <w:rPr>
          <w:rFonts w:ascii="Arial" w:hAnsi="Arial" w:cs="Arial"/>
        </w:rPr>
        <w:t>Curk, I.( 1999). »</w:t>
      </w:r>
      <w:proofErr w:type="spellStart"/>
      <w:r w:rsidRPr="00C631EC">
        <w:rPr>
          <w:rFonts w:ascii="Arial" w:hAnsi="Arial" w:cs="Arial"/>
        </w:rPr>
        <w:t>Arma</w:t>
      </w:r>
      <w:proofErr w:type="spellEnd"/>
      <w:r w:rsidRPr="00C631EC">
        <w:rPr>
          <w:rFonts w:ascii="Arial" w:hAnsi="Arial" w:cs="Arial"/>
        </w:rPr>
        <w:t xml:space="preserve"> </w:t>
      </w:r>
      <w:proofErr w:type="spellStart"/>
      <w:r w:rsidRPr="00C631EC">
        <w:rPr>
          <w:rFonts w:ascii="Arial" w:hAnsi="Arial" w:cs="Arial"/>
        </w:rPr>
        <w:t>virumque</w:t>
      </w:r>
      <w:proofErr w:type="spellEnd"/>
      <w:r w:rsidRPr="00C631EC">
        <w:rPr>
          <w:rFonts w:ascii="Arial" w:hAnsi="Arial" w:cs="Arial"/>
        </w:rPr>
        <w:t xml:space="preserve"> …«: ob tvarnih virih o rimski dob</w:t>
      </w:r>
      <w:r>
        <w:rPr>
          <w:rFonts w:ascii="Arial" w:hAnsi="Arial" w:cs="Arial"/>
        </w:rPr>
        <w:t>i na Slovenskem. Ljubljana: DZS.</w:t>
      </w:r>
    </w:p>
    <w:p w:rsidR="00C631EC" w:rsidRPr="00C631EC" w:rsidRDefault="00C631EC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631EC">
        <w:rPr>
          <w:rFonts w:ascii="Arial" w:hAnsi="Arial" w:cs="Arial"/>
        </w:rPr>
        <w:t>Curk, I.( 1976). Rimljani na Slovenskem. Ljubljana: Državna založba Slovenije</w:t>
      </w:r>
      <w:r>
        <w:rPr>
          <w:rFonts w:ascii="Arial" w:hAnsi="Arial" w:cs="Arial"/>
        </w:rPr>
        <w:t>.</w:t>
      </w:r>
    </w:p>
    <w:p w:rsidR="00C631EC" w:rsidRPr="00C631EC" w:rsidRDefault="00C631EC" w:rsidP="00C631EC">
      <w:pPr>
        <w:numPr>
          <w:ilvl w:val="0"/>
          <w:numId w:val="27"/>
        </w:numPr>
        <w:rPr>
          <w:rStyle w:val="Hiperpovezava"/>
          <w:rFonts w:ascii="Arial" w:eastAsia="Calibri" w:hAnsi="Arial" w:cs="Arial"/>
          <w:color w:val="000000"/>
          <w:u w:val="none"/>
        </w:rPr>
      </w:pPr>
      <w:r w:rsidRPr="00C631EC">
        <w:rPr>
          <w:rFonts w:ascii="Arial" w:hAnsi="Arial" w:cs="Arial"/>
        </w:rPr>
        <w:t xml:space="preserve">Štih, P., Simoniti, V. in Vodopivec, P. Slovenska zgodovina. Dostopno na </w:t>
      </w:r>
      <w:hyperlink r:id="rId9" w:history="1">
        <w:r w:rsidRPr="00C631EC">
          <w:rPr>
            <w:rStyle w:val="Hiperpovezava"/>
            <w:rFonts w:ascii="Arial" w:hAnsi="Arial" w:cs="Arial"/>
          </w:rPr>
          <w:t>http://sistory.si/publikacije/prenos/?urn=SISTORY:ID:902</w:t>
        </w:r>
      </w:hyperlink>
      <w:r w:rsidRPr="00C631EC">
        <w:rPr>
          <w:rStyle w:val="Hiperpovezava"/>
          <w:rFonts w:ascii="Arial" w:hAnsi="Arial" w:cs="Arial"/>
        </w:rPr>
        <w:t>, dostop: 8. 2. 2014</w:t>
      </w:r>
      <w:r>
        <w:rPr>
          <w:rStyle w:val="Hiperpovezava"/>
          <w:rFonts w:ascii="Arial" w:hAnsi="Arial" w:cs="Arial"/>
          <w:color w:val="auto"/>
          <w:u w:val="none"/>
        </w:rPr>
        <w:t>, dostop: 8. 2. 2014.</w:t>
      </w:r>
    </w:p>
    <w:p w:rsidR="00C631EC" w:rsidRPr="00C631EC" w:rsidRDefault="00C631EC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631EC">
        <w:rPr>
          <w:rFonts w:ascii="Arial" w:hAnsi="Arial" w:cs="Arial"/>
        </w:rPr>
        <w:t xml:space="preserve">Bratož, R. (1994). Bitka pri </w:t>
      </w:r>
      <w:proofErr w:type="spellStart"/>
      <w:r w:rsidRPr="00C631EC">
        <w:rPr>
          <w:rFonts w:ascii="Arial" w:hAnsi="Arial" w:cs="Arial"/>
        </w:rPr>
        <w:t>Frigidu</w:t>
      </w:r>
      <w:proofErr w:type="spellEnd"/>
      <w:r w:rsidRPr="00C631EC">
        <w:rPr>
          <w:rFonts w:ascii="Arial" w:hAnsi="Arial" w:cs="Arial"/>
        </w:rPr>
        <w:t xml:space="preserve"> v izročilu antičnih in srednjeveških avtorjev. Ljubljana: Zveza zgodovinskih društev Slovenije </w:t>
      </w:r>
      <w:r>
        <w:rPr>
          <w:rFonts w:ascii="Arial" w:hAnsi="Arial" w:cs="Arial"/>
        </w:rPr>
        <w:t>(Zbirka Zgodovinskega časopisa).</w:t>
      </w:r>
    </w:p>
    <w:p w:rsidR="00301CA3" w:rsidRPr="00C631EC" w:rsidRDefault="00301CA3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  <w:bookmarkStart w:id="0" w:name="_GoBack"/>
      <w:bookmarkEnd w:id="0"/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A32DE"/>
    <w:rsid w:val="00165C5A"/>
    <w:rsid w:val="001A2156"/>
    <w:rsid w:val="001D5D2C"/>
    <w:rsid w:val="00205065"/>
    <w:rsid w:val="00205F7D"/>
    <w:rsid w:val="0021346F"/>
    <w:rsid w:val="00223709"/>
    <w:rsid w:val="002B4EBE"/>
    <w:rsid w:val="00301CA3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631EC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i.si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ory.si/publikacije/prenos/?urn=SISTORY:ID:90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85</cp:revision>
  <dcterms:created xsi:type="dcterms:W3CDTF">2014-01-04T11:12:00Z</dcterms:created>
  <dcterms:modified xsi:type="dcterms:W3CDTF">2017-07-18T18:15:00Z</dcterms:modified>
</cp:coreProperties>
</file>